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6FD1" w:rsidRDefault="00B508AD">
      <w:pPr>
        <w:pStyle w:val="Corpotesto"/>
        <w:rPr>
          <w:rFonts w:ascii="Times New Roman"/>
          <w:sz w:val="20"/>
        </w:rPr>
      </w:pPr>
      <w:bookmarkStart w:id="0" w:name="_GoBack"/>
      <w:bookmarkEnd w:id="0"/>
      <w:r>
        <w:pict>
          <v:shapetype id="_x0000_t202" coordsize="21600,21600" o:spt="202" path="m,l,21600r21600,l21600,xe">
            <v:stroke joinstyle="miter"/>
            <v:path gradientshapeok="t" o:connecttype="rect"/>
          </v:shapetype>
          <v:shape id="_x0000_s1038" type="#_x0000_t202" style="position:absolute;margin-left:49.1pt;margin-top:63.95pt;width:21.95pt;height:700.5pt;z-index:251653120;mso-position-horizontal-relative:page;mso-position-vertical-relative:page" filled="f" stroked="f">
            <v:textbox style="layout-flow:vertical;mso-layout-flow-alt:bottom-to-top" inset="0,0,0,0">
              <w:txbxContent>
                <w:p w:rsidR="00486FD1" w:rsidRDefault="00B508AD">
                  <w:pPr>
                    <w:spacing w:before="4"/>
                    <w:ind w:left="20"/>
                    <w:rPr>
                      <w:rFonts w:ascii="Times New Roman" w:hAnsi="Times New Roman"/>
                      <w:b/>
                      <w:sz w:val="36"/>
                    </w:rPr>
                  </w:pPr>
                  <w:r>
                    <w:rPr>
                      <w:rFonts w:ascii="Times New Roman" w:hAnsi="Times New Roman"/>
                      <w:b/>
                      <w:sz w:val="36"/>
                    </w:rPr>
                    <w:t>Arch. Ruben CSERMELY – Venezia Mestre, Via Terraglietto n. 10 – Tel. Fax.</w:t>
                  </w:r>
                  <w:r>
                    <w:rPr>
                      <w:rFonts w:ascii="Times New Roman" w:hAnsi="Times New Roman"/>
                      <w:b/>
                      <w:spacing w:val="62"/>
                      <w:sz w:val="36"/>
                    </w:rPr>
                    <w:t xml:space="preserve"> </w:t>
                  </w:r>
                  <w:r>
                    <w:rPr>
                      <w:rFonts w:ascii="Times New Roman" w:hAnsi="Times New Roman"/>
                      <w:b/>
                      <w:sz w:val="36"/>
                    </w:rPr>
                    <w:t>041/942570</w:t>
                  </w:r>
                </w:p>
              </w:txbxContent>
            </v:textbox>
            <w10:wrap anchorx="page" anchory="page"/>
          </v:shape>
        </w:pict>
      </w:r>
    </w:p>
    <w:p w:rsidR="00486FD1" w:rsidRDefault="00486FD1">
      <w:pPr>
        <w:pStyle w:val="Corpotesto"/>
        <w:spacing w:before="1"/>
        <w:rPr>
          <w:rFonts w:ascii="Times New Roman"/>
          <w:sz w:val="23"/>
        </w:rPr>
      </w:pPr>
    </w:p>
    <w:p w:rsidR="00486FD1" w:rsidRDefault="00B508AD">
      <w:pPr>
        <w:pStyle w:val="Titolo2"/>
        <w:spacing w:before="94"/>
        <w:ind w:left="3100"/>
      </w:pPr>
      <w:r>
        <w:t>TRIBUNALE CIVILE DI VENEZIA</w:t>
      </w:r>
    </w:p>
    <w:p w:rsidR="00486FD1" w:rsidRDefault="00486FD1">
      <w:pPr>
        <w:pStyle w:val="Corpotesto"/>
        <w:rPr>
          <w:b/>
        </w:rPr>
      </w:pPr>
    </w:p>
    <w:p w:rsidR="00486FD1" w:rsidRDefault="00B508AD">
      <w:pPr>
        <w:spacing w:before="1" w:line="480" w:lineRule="auto"/>
        <w:ind w:left="2440" w:right="4002"/>
        <w:jc w:val="center"/>
        <w:rPr>
          <w:b/>
          <w:sz w:val="24"/>
        </w:rPr>
      </w:pPr>
      <w:r>
        <w:rPr>
          <w:b/>
          <w:sz w:val="24"/>
        </w:rPr>
        <w:t>FALLIMENTO “</w:t>
      </w:r>
      <w:r>
        <w:rPr>
          <w:b/>
          <w:sz w:val="24"/>
        </w:rPr>
        <w:t xml:space="preserve"> spa in liquidazione” n. 53/2017</w:t>
      </w:r>
    </w:p>
    <w:p w:rsidR="00486FD1" w:rsidRDefault="00B508AD">
      <w:pPr>
        <w:spacing w:line="480" w:lineRule="auto"/>
        <w:ind w:left="1981" w:right="3546" w:firstLine="2"/>
        <w:jc w:val="center"/>
        <w:rPr>
          <w:b/>
        </w:rPr>
      </w:pPr>
      <w:r>
        <w:rPr>
          <w:b/>
        </w:rPr>
        <w:t>Giudice Delegato: Dott.ssa Gabriella Zanon Commissario giudiziale: Dott.ssa Federica Candiotto</w:t>
      </w:r>
    </w:p>
    <w:p w:rsidR="00486FD1" w:rsidRDefault="00486FD1">
      <w:pPr>
        <w:pStyle w:val="Corpotesto"/>
        <w:rPr>
          <w:b/>
          <w:sz w:val="24"/>
        </w:rPr>
      </w:pPr>
    </w:p>
    <w:p w:rsidR="00486FD1" w:rsidRDefault="00486FD1">
      <w:pPr>
        <w:pStyle w:val="Corpotesto"/>
        <w:spacing w:before="10"/>
        <w:rPr>
          <w:b/>
          <w:sz w:val="19"/>
        </w:rPr>
      </w:pPr>
    </w:p>
    <w:p w:rsidR="00486FD1" w:rsidRDefault="00B508AD">
      <w:pPr>
        <w:ind w:left="2070"/>
        <w:rPr>
          <w:b/>
        </w:rPr>
      </w:pPr>
      <w:r>
        <w:rPr>
          <w:b/>
        </w:rPr>
        <w:t>RELAZIONE DI CONSULENZA TECNICA D’UFFICIO</w:t>
      </w:r>
    </w:p>
    <w:p w:rsidR="00486FD1" w:rsidRDefault="00486FD1">
      <w:pPr>
        <w:pStyle w:val="Corpotesto"/>
        <w:rPr>
          <w:b/>
          <w:sz w:val="24"/>
        </w:rPr>
      </w:pPr>
    </w:p>
    <w:p w:rsidR="00486FD1" w:rsidRDefault="00B508AD">
      <w:pPr>
        <w:pStyle w:val="Corpotesto"/>
        <w:spacing w:before="211"/>
        <w:ind w:left="842"/>
      </w:pPr>
      <w:r>
        <w:t>PREMESSO</w:t>
      </w:r>
    </w:p>
    <w:p w:rsidR="00486FD1" w:rsidRDefault="00486FD1">
      <w:pPr>
        <w:pStyle w:val="Corpotesto"/>
        <w:rPr>
          <w:sz w:val="24"/>
        </w:rPr>
      </w:pPr>
    </w:p>
    <w:p w:rsidR="00486FD1" w:rsidRDefault="00486FD1">
      <w:pPr>
        <w:pStyle w:val="Corpotesto"/>
        <w:rPr>
          <w:sz w:val="24"/>
        </w:rPr>
      </w:pPr>
    </w:p>
    <w:p w:rsidR="00486FD1" w:rsidRDefault="00B508AD">
      <w:pPr>
        <w:pStyle w:val="Paragrafoelenco"/>
        <w:numPr>
          <w:ilvl w:val="0"/>
          <w:numId w:val="15"/>
        </w:numPr>
        <w:tabs>
          <w:tab w:val="left" w:pos="987"/>
        </w:tabs>
        <w:spacing w:before="205" w:line="480" w:lineRule="auto"/>
        <w:ind w:right="2404" w:firstLine="0"/>
        <w:jc w:val="both"/>
      </w:pPr>
      <w:r>
        <w:t xml:space="preserve">che in data 5 marzo 2018 la dott.ssa Federica Candiotto in qualità di Curatore del Fallimento </w:t>
      </w:r>
      <w:r>
        <w:t xml:space="preserve"> spa in </w:t>
      </w:r>
      <w:r>
        <w:t>liquidazione nominava il sottoscritto Arch. Ruben Csermely noto all’Ufficio quale C.T.U. nella procedura di cui trattasi al fine di determinare il più probabile valore di mercato del compendio immobiliare appreso alla società</w:t>
      </w:r>
      <w:r>
        <w:rPr>
          <w:spacing w:val="-3"/>
        </w:rPr>
        <w:t xml:space="preserve"> </w:t>
      </w:r>
      <w:r>
        <w:t>fallita;</w:t>
      </w:r>
    </w:p>
    <w:p w:rsidR="00486FD1" w:rsidRDefault="00B508AD">
      <w:pPr>
        <w:pStyle w:val="Paragrafoelenco"/>
        <w:numPr>
          <w:ilvl w:val="0"/>
          <w:numId w:val="15"/>
        </w:numPr>
        <w:tabs>
          <w:tab w:val="left" w:pos="996"/>
        </w:tabs>
        <w:spacing w:before="3" w:line="480" w:lineRule="auto"/>
        <w:ind w:right="2406" w:firstLine="0"/>
        <w:jc w:val="both"/>
      </w:pPr>
      <w:r>
        <w:t>che in data 30.03.2018 si procedeva con l’effettuare incontro presso gli Uffici dell’Urbanistica al fine di meglio definire quanto concerne l’aspetto urbanistico ovvero allo stato dell’iter in corso inerente al Piano di Recupero gravante sull’area;</w:t>
      </w:r>
    </w:p>
    <w:p w:rsidR="00486FD1" w:rsidRDefault="00B508AD">
      <w:pPr>
        <w:pStyle w:val="Paragrafoelenco"/>
        <w:numPr>
          <w:ilvl w:val="0"/>
          <w:numId w:val="15"/>
        </w:numPr>
        <w:tabs>
          <w:tab w:val="left" w:pos="991"/>
        </w:tabs>
        <w:spacing w:line="480" w:lineRule="auto"/>
        <w:ind w:right="2406" w:firstLine="0"/>
        <w:jc w:val="both"/>
      </w:pPr>
      <w:r>
        <w:t xml:space="preserve">che in </w:t>
      </w:r>
      <w:r>
        <w:t>data 30.03.2018 si presentava richiesta di accesso atti presso gli Uffici dell’urbanistica;</w:t>
      </w:r>
    </w:p>
    <w:p w:rsidR="00486FD1" w:rsidRDefault="00B508AD">
      <w:pPr>
        <w:pStyle w:val="Paragrafoelenco"/>
        <w:numPr>
          <w:ilvl w:val="0"/>
          <w:numId w:val="15"/>
        </w:numPr>
        <w:tabs>
          <w:tab w:val="left" w:pos="1114"/>
        </w:tabs>
        <w:spacing w:line="480" w:lineRule="auto"/>
        <w:ind w:right="2403" w:firstLine="0"/>
        <w:jc w:val="both"/>
      </w:pPr>
      <w:r>
        <w:t>che in data 03.05.2018 veniva ritirata dal Comune di Venezia la documentazione richiesta a mezzo del precedente accesso agli</w:t>
      </w:r>
      <w:r>
        <w:rPr>
          <w:spacing w:val="-12"/>
        </w:rPr>
        <w:t xml:space="preserve"> </w:t>
      </w:r>
      <w:r>
        <w:t>atti;</w:t>
      </w:r>
    </w:p>
    <w:p w:rsidR="00486FD1" w:rsidRDefault="00B508AD">
      <w:pPr>
        <w:pStyle w:val="Paragrafoelenco"/>
        <w:numPr>
          <w:ilvl w:val="0"/>
          <w:numId w:val="15"/>
        </w:numPr>
        <w:tabs>
          <w:tab w:val="left" w:pos="1008"/>
        </w:tabs>
        <w:spacing w:line="480" w:lineRule="auto"/>
        <w:ind w:right="2409" w:firstLine="0"/>
        <w:jc w:val="both"/>
      </w:pPr>
      <w:r>
        <w:t>che in data 17.05.2018 si present</w:t>
      </w:r>
      <w:r>
        <w:t>ava richiesta di Certificato di Destinazione Urbanistica presso i competenti Uffici rilasciato in data</w:t>
      </w:r>
      <w:r>
        <w:rPr>
          <w:spacing w:val="-15"/>
        </w:rPr>
        <w:t xml:space="preserve"> </w:t>
      </w:r>
      <w:r>
        <w:t>06.06.2018;</w:t>
      </w:r>
    </w:p>
    <w:p w:rsidR="00486FD1" w:rsidRDefault="00486FD1">
      <w:pPr>
        <w:pStyle w:val="Corpotesto"/>
        <w:rPr>
          <w:sz w:val="20"/>
        </w:rPr>
      </w:pPr>
    </w:p>
    <w:p w:rsidR="00486FD1" w:rsidRDefault="00486FD1">
      <w:pPr>
        <w:pStyle w:val="Corpotesto"/>
        <w:rPr>
          <w:sz w:val="20"/>
        </w:rPr>
      </w:pPr>
    </w:p>
    <w:p w:rsidR="00486FD1" w:rsidRDefault="00486FD1">
      <w:pPr>
        <w:pStyle w:val="Corpotesto"/>
        <w:rPr>
          <w:sz w:val="10"/>
        </w:rPr>
      </w:pPr>
    </w:p>
    <w:p w:rsidR="00486FD1" w:rsidRDefault="00486FD1">
      <w:pPr>
        <w:pStyle w:val="Corpotesto"/>
        <w:spacing w:before="6"/>
        <w:rPr>
          <w:sz w:val="10"/>
        </w:rPr>
      </w:pPr>
    </w:p>
    <w:p w:rsidR="00486FD1" w:rsidRDefault="00B508AD">
      <w:pPr>
        <w:ind w:left="842"/>
        <w:rPr>
          <w:rFonts w:ascii="Times New Roman"/>
          <w:sz w:val="10"/>
        </w:rPr>
      </w:pPr>
      <w:r>
        <w:rPr>
          <w:rFonts w:ascii="Times New Roman"/>
          <w:sz w:val="10"/>
        </w:rPr>
        <w:t>Y:\lavori\lavori 2018\fallimenti\</w:t>
      </w:r>
      <w:r>
        <w:rPr>
          <w:rFonts w:ascii="Times New Roman"/>
          <w:sz w:val="10"/>
        </w:rPr>
        <w:t>\01_invio curatore bozza 05.09.2018\Relazione di stima.doc</w:t>
      </w:r>
    </w:p>
    <w:p w:rsidR="00486FD1" w:rsidRDefault="00486FD1">
      <w:pPr>
        <w:rPr>
          <w:rFonts w:ascii="Times New Roman"/>
          <w:sz w:val="10"/>
        </w:rPr>
        <w:sectPr w:rsidR="00486FD1">
          <w:headerReference w:type="default" r:id="rId7"/>
          <w:type w:val="continuous"/>
          <w:pgSz w:w="11910" w:h="16850"/>
          <w:pgMar w:top="1660" w:right="0" w:bottom="280" w:left="860" w:header="724" w:footer="720" w:gutter="0"/>
          <w:cols w:space="720"/>
        </w:sectPr>
      </w:pPr>
    </w:p>
    <w:p w:rsidR="00486FD1" w:rsidRDefault="00486FD1">
      <w:pPr>
        <w:pStyle w:val="Corpotesto"/>
        <w:rPr>
          <w:rFonts w:ascii="Times New Roman"/>
          <w:sz w:val="20"/>
        </w:rPr>
      </w:pPr>
    </w:p>
    <w:p w:rsidR="00486FD1" w:rsidRDefault="00486FD1">
      <w:pPr>
        <w:pStyle w:val="Corpotesto"/>
        <w:spacing w:before="3"/>
        <w:rPr>
          <w:rFonts w:ascii="Times New Roman"/>
          <w:sz w:val="23"/>
        </w:rPr>
      </w:pPr>
    </w:p>
    <w:p w:rsidR="00486FD1" w:rsidRDefault="00B508AD">
      <w:pPr>
        <w:pStyle w:val="Paragrafoelenco"/>
        <w:numPr>
          <w:ilvl w:val="0"/>
          <w:numId w:val="15"/>
        </w:numPr>
        <w:tabs>
          <w:tab w:val="left" w:pos="1042"/>
        </w:tabs>
        <w:spacing w:before="94" w:line="480" w:lineRule="auto"/>
        <w:ind w:right="2401" w:firstLine="0"/>
        <w:jc w:val="both"/>
      </w:pPr>
      <w:r>
        <w:t>che in data 24.05.2018 si presentava agli Uffici del Comune di Venezia richiesta inerente le verifiche dei soggetti che hanno la disponibilità dell’area di cui trattasi con copia degli eventuali titoli inerenti, nessun riscontro risult</w:t>
      </w:r>
      <w:r>
        <w:t>a ad oggi</w:t>
      </w:r>
      <w:r>
        <w:rPr>
          <w:spacing w:val="-1"/>
        </w:rPr>
        <w:t xml:space="preserve"> </w:t>
      </w:r>
      <w:r>
        <w:t>pervenuto;</w:t>
      </w:r>
    </w:p>
    <w:p w:rsidR="00486FD1" w:rsidRDefault="00B508AD">
      <w:pPr>
        <w:pStyle w:val="Paragrafoelenco"/>
        <w:numPr>
          <w:ilvl w:val="0"/>
          <w:numId w:val="15"/>
        </w:numPr>
        <w:tabs>
          <w:tab w:val="left" w:pos="989"/>
        </w:tabs>
        <w:spacing w:line="480" w:lineRule="auto"/>
        <w:ind w:right="2400" w:firstLine="0"/>
        <w:jc w:val="both"/>
      </w:pPr>
      <w:r>
        <w:t>che in data 24.05.2018 si presentava richiesta per accedere alle aree oggetto di stima alla quale seguiva riscontro ove si concertava la data del 01.06.2018 per il sopralluogo delle aree di cui</w:t>
      </w:r>
      <w:r>
        <w:rPr>
          <w:spacing w:val="-5"/>
        </w:rPr>
        <w:t xml:space="preserve"> </w:t>
      </w:r>
      <w:r>
        <w:t>trattasi;</w:t>
      </w:r>
    </w:p>
    <w:p w:rsidR="00486FD1" w:rsidRDefault="00B508AD">
      <w:pPr>
        <w:pStyle w:val="Paragrafoelenco"/>
        <w:numPr>
          <w:ilvl w:val="0"/>
          <w:numId w:val="15"/>
        </w:numPr>
        <w:tabs>
          <w:tab w:val="left" w:pos="1039"/>
        </w:tabs>
        <w:spacing w:before="2" w:line="480" w:lineRule="auto"/>
        <w:ind w:right="2404" w:firstLine="0"/>
        <w:jc w:val="both"/>
      </w:pPr>
      <w:r>
        <w:t>che in data 24.05.2018 si prese</w:t>
      </w:r>
      <w:r>
        <w:t>ntava all’Ufficio ambiente del Comune di Venezia richiesta al fine di comprendere se le aree in oggetto siano siti inquinati ovvero se nei terreni ivi presenti siano in essere sostanze inquinanti, richiesta evasa in data 02.07.2018 a mezzo di consegna a ma</w:t>
      </w:r>
      <w:r>
        <w:t>no della documentazione, riportata in allegato C.13, ritenuta utile dall’ufficio</w:t>
      </w:r>
      <w:r>
        <w:rPr>
          <w:spacing w:val="-11"/>
        </w:rPr>
        <w:t xml:space="preserve"> </w:t>
      </w:r>
      <w:r>
        <w:t>competente;</w:t>
      </w:r>
    </w:p>
    <w:p w:rsidR="00486FD1" w:rsidRDefault="00B508AD">
      <w:pPr>
        <w:pStyle w:val="Paragrafoelenco"/>
        <w:numPr>
          <w:ilvl w:val="0"/>
          <w:numId w:val="15"/>
        </w:numPr>
        <w:tabs>
          <w:tab w:val="left" w:pos="1020"/>
        </w:tabs>
        <w:spacing w:line="480" w:lineRule="auto"/>
        <w:ind w:right="2404" w:firstLine="0"/>
        <w:jc w:val="both"/>
      </w:pPr>
      <w:r>
        <w:t>che in data 01.06.2018 si procedeva con l’effettuare sopralluogo presso le aree oggetto di stima alla presenza del personale AVM. In tale occasione non risultava possibile accedere in sicurezza all’interno dei fabbricati in considerazione del loro stato di</w:t>
      </w:r>
      <w:r>
        <w:t xml:space="preserve"> abbandono procedendo quindi con l’ispezione solo esterna di tali</w:t>
      </w:r>
      <w:r>
        <w:rPr>
          <w:spacing w:val="-4"/>
        </w:rPr>
        <w:t xml:space="preserve"> </w:t>
      </w:r>
      <w:r>
        <w:t>beni;</w:t>
      </w:r>
    </w:p>
    <w:p w:rsidR="00486FD1" w:rsidRDefault="00B508AD">
      <w:pPr>
        <w:pStyle w:val="Paragrafoelenco"/>
        <w:numPr>
          <w:ilvl w:val="0"/>
          <w:numId w:val="15"/>
        </w:numPr>
        <w:tabs>
          <w:tab w:val="left" w:pos="996"/>
        </w:tabs>
        <w:spacing w:line="480" w:lineRule="auto"/>
        <w:ind w:right="2408" w:firstLine="0"/>
        <w:jc w:val="both"/>
      </w:pPr>
      <w:r>
        <w:t>che in data 05.06.2018 si procedeva con l’effettuare ulteriore incontro presso gli Uffici dell’Urbanistica del Comune di Venezia al fine di meglio comprendere alcuni aspetti sviluppati</w:t>
      </w:r>
      <w:r>
        <w:t>si dallo studio della documentazione</w:t>
      </w:r>
      <w:r>
        <w:rPr>
          <w:spacing w:val="-12"/>
        </w:rPr>
        <w:t xml:space="preserve"> </w:t>
      </w:r>
      <w:r>
        <w:t>reperita;</w:t>
      </w:r>
    </w:p>
    <w:p w:rsidR="00486FD1" w:rsidRDefault="00B508AD">
      <w:pPr>
        <w:pStyle w:val="Paragrafoelenco"/>
        <w:numPr>
          <w:ilvl w:val="0"/>
          <w:numId w:val="15"/>
        </w:numPr>
        <w:tabs>
          <w:tab w:val="left" w:pos="994"/>
        </w:tabs>
        <w:spacing w:line="480" w:lineRule="auto"/>
        <w:ind w:right="2401" w:firstLine="0"/>
        <w:jc w:val="both"/>
      </w:pPr>
      <w:r>
        <w:t>che gli immobili, oggetto di valutazione, colpiti dal fallimento, risultano essere aree edificabili e sovrastanti edifici facenti parte del compendio denominato “ex Ospedale Umberto I di Mestre” sito in Comune</w:t>
      </w:r>
      <w:r>
        <w:t xml:space="preserve"> di Venezia, Mestre, via Circonvallazione 50 e via Ospedale 67 identificato al Catasto Fabbricati di Venezia, Comune di Venezia come</w:t>
      </w:r>
      <w:r>
        <w:rPr>
          <w:spacing w:val="1"/>
        </w:rPr>
        <w:t xml:space="preserve"> </w:t>
      </w:r>
      <w:r>
        <w:t>segue:</w:t>
      </w:r>
    </w:p>
    <w:p w:rsidR="00486FD1" w:rsidRDefault="00486FD1">
      <w:pPr>
        <w:spacing w:line="480" w:lineRule="auto"/>
        <w:jc w:val="both"/>
        <w:sectPr w:rsidR="00486FD1">
          <w:footerReference w:type="default" r:id="rId8"/>
          <w:pgSz w:w="11910" w:h="16850"/>
          <w:pgMar w:top="1660" w:right="0" w:bottom="1400" w:left="860" w:header="724" w:footer="1208" w:gutter="0"/>
          <w:pgNumType w:start="2"/>
          <w:cols w:space="720"/>
        </w:sectPr>
      </w:pPr>
    </w:p>
    <w:p w:rsidR="00486FD1" w:rsidRDefault="00486FD1">
      <w:pPr>
        <w:pStyle w:val="Corpotesto"/>
        <w:rPr>
          <w:sz w:val="20"/>
        </w:rPr>
      </w:pPr>
    </w:p>
    <w:p w:rsidR="00486FD1" w:rsidRDefault="00486FD1">
      <w:pPr>
        <w:pStyle w:val="Corpotesto"/>
        <w:rPr>
          <w:sz w:val="20"/>
        </w:rPr>
      </w:pPr>
    </w:p>
    <w:p w:rsidR="00486FD1" w:rsidRDefault="00486FD1">
      <w:pPr>
        <w:pStyle w:val="Corpotesto"/>
        <w:rPr>
          <w:sz w:val="20"/>
        </w:rPr>
      </w:pPr>
    </w:p>
    <w:p w:rsidR="00486FD1" w:rsidRDefault="00486FD1">
      <w:pPr>
        <w:pStyle w:val="Corpotesto"/>
        <w:spacing w:before="4"/>
        <w:rPr>
          <w:sz w:val="27"/>
        </w:rPr>
      </w:pPr>
    </w:p>
    <w:p w:rsidR="00486FD1" w:rsidRDefault="00B508AD">
      <w:pPr>
        <w:pStyle w:val="Paragrafoelenco"/>
        <w:numPr>
          <w:ilvl w:val="1"/>
          <w:numId w:val="15"/>
        </w:numPr>
        <w:tabs>
          <w:tab w:val="left" w:pos="1549"/>
          <w:tab w:val="left" w:pos="1550"/>
        </w:tabs>
        <w:spacing w:before="94"/>
      </w:pPr>
      <w:r>
        <w:t>Foglio 134 (ex sez. ME, fg. 13), part. 313, categoria</w:t>
      </w:r>
      <w:r>
        <w:rPr>
          <w:spacing w:val="-27"/>
        </w:rPr>
        <w:t xml:space="preserve"> </w:t>
      </w:r>
      <w:r>
        <w:t>B/2;</w:t>
      </w:r>
    </w:p>
    <w:p w:rsidR="00486FD1" w:rsidRDefault="00486FD1">
      <w:pPr>
        <w:pStyle w:val="Corpotesto"/>
        <w:spacing w:before="10"/>
        <w:rPr>
          <w:sz w:val="21"/>
        </w:rPr>
      </w:pPr>
    </w:p>
    <w:p w:rsidR="00486FD1" w:rsidRDefault="00B508AD">
      <w:pPr>
        <w:pStyle w:val="Paragrafoelenco"/>
        <w:numPr>
          <w:ilvl w:val="1"/>
          <w:numId w:val="15"/>
        </w:numPr>
        <w:tabs>
          <w:tab w:val="left" w:pos="1549"/>
          <w:tab w:val="left" w:pos="1550"/>
        </w:tabs>
        <w:spacing w:before="1"/>
      </w:pPr>
      <w:r>
        <w:t>Foglio 134 (ex sez. ME, fg. 13), part. 2483, area</w:t>
      </w:r>
      <w:r>
        <w:rPr>
          <w:spacing w:val="-26"/>
        </w:rPr>
        <w:t xml:space="preserve"> </w:t>
      </w:r>
      <w:r>
        <w:t>urbana;</w:t>
      </w:r>
    </w:p>
    <w:p w:rsidR="00486FD1" w:rsidRDefault="00486FD1">
      <w:pPr>
        <w:pStyle w:val="Corpotesto"/>
        <w:spacing w:before="8"/>
        <w:rPr>
          <w:sz w:val="21"/>
        </w:rPr>
      </w:pPr>
    </w:p>
    <w:p w:rsidR="00486FD1" w:rsidRDefault="00B508AD">
      <w:pPr>
        <w:pStyle w:val="Paragrafoelenco"/>
        <w:numPr>
          <w:ilvl w:val="1"/>
          <w:numId w:val="15"/>
        </w:numPr>
        <w:tabs>
          <w:tab w:val="left" w:pos="1549"/>
          <w:tab w:val="left" w:pos="1550"/>
        </w:tabs>
      </w:pPr>
      <w:r>
        <w:t>Foglio 134 (ex sez. ME, fg. 13), part. 2481, area</w:t>
      </w:r>
      <w:r>
        <w:rPr>
          <w:spacing w:val="-27"/>
        </w:rPr>
        <w:t xml:space="preserve"> </w:t>
      </w:r>
      <w:r>
        <w:t>urbana;</w:t>
      </w:r>
    </w:p>
    <w:p w:rsidR="00486FD1" w:rsidRDefault="00486FD1">
      <w:pPr>
        <w:pStyle w:val="Corpotesto"/>
        <w:spacing w:before="11"/>
        <w:rPr>
          <w:sz w:val="21"/>
        </w:rPr>
      </w:pPr>
    </w:p>
    <w:p w:rsidR="00486FD1" w:rsidRDefault="00B508AD">
      <w:pPr>
        <w:pStyle w:val="Paragrafoelenco"/>
        <w:numPr>
          <w:ilvl w:val="1"/>
          <w:numId w:val="15"/>
        </w:numPr>
        <w:tabs>
          <w:tab w:val="left" w:pos="1549"/>
          <w:tab w:val="left" w:pos="1550"/>
        </w:tabs>
      </w:pPr>
      <w:r>
        <w:t>Foglio 134 (ex sez. ME, fg. 13), part. 2484, categoria</w:t>
      </w:r>
      <w:r>
        <w:rPr>
          <w:spacing w:val="-27"/>
        </w:rPr>
        <w:t xml:space="preserve"> </w:t>
      </w:r>
      <w:r>
        <w:t>B/2;</w:t>
      </w:r>
    </w:p>
    <w:p w:rsidR="00486FD1" w:rsidRDefault="00486FD1">
      <w:pPr>
        <w:pStyle w:val="Corpotesto"/>
        <w:spacing w:before="11"/>
        <w:rPr>
          <w:sz w:val="21"/>
        </w:rPr>
      </w:pPr>
    </w:p>
    <w:p w:rsidR="00486FD1" w:rsidRDefault="00B508AD">
      <w:pPr>
        <w:pStyle w:val="Paragrafoelenco"/>
        <w:numPr>
          <w:ilvl w:val="1"/>
          <w:numId w:val="15"/>
        </w:numPr>
        <w:tabs>
          <w:tab w:val="left" w:pos="1549"/>
          <w:tab w:val="left" w:pos="1550"/>
        </w:tabs>
      </w:pPr>
      <w:r>
        <w:t>Foglio 134 (ex sez. ME, fg. 13), part. 2482, categoria</w:t>
      </w:r>
      <w:r>
        <w:rPr>
          <w:spacing w:val="-27"/>
        </w:rPr>
        <w:t xml:space="preserve"> </w:t>
      </w:r>
      <w:r>
        <w:t>B/2;</w:t>
      </w:r>
    </w:p>
    <w:p w:rsidR="00486FD1" w:rsidRDefault="00486FD1">
      <w:pPr>
        <w:pStyle w:val="Corpotesto"/>
      </w:pPr>
    </w:p>
    <w:p w:rsidR="00486FD1" w:rsidRDefault="00B508AD">
      <w:pPr>
        <w:pStyle w:val="Paragrafoelenco"/>
        <w:numPr>
          <w:ilvl w:val="1"/>
          <w:numId w:val="15"/>
        </w:numPr>
        <w:tabs>
          <w:tab w:val="left" w:pos="1549"/>
          <w:tab w:val="left" w:pos="1550"/>
        </w:tabs>
      </w:pPr>
      <w:r>
        <w:t>Foglio 134 (ex sez. ME, fg. 13), part. 2107, categoria</w:t>
      </w:r>
      <w:r>
        <w:rPr>
          <w:spacing w:val="-26"/>
        </w:rPr>
        <w:t xml:space="preserve"> </w:t>
      </w:r>
      <w:r>
        <w:t>B/2;</w:t>
      </w:r>
    </w:p>
    <w:p w:rsidR="00486FD1" w:rsidRDefault="00486FD1">
      <w:pPr>
        <w:pStyle w:val="Corpotesto"/>
        <w:rPr>
          <w:sz w:val="24"/>
        </w:rPr>
      </w:pPr>
    </w:p>
    <w:p w:rsidR="00486FD1" w:rsidRDefault="00486FD1">
      <w:pPr>
        <w:pStyle w:val="Corpotesto"/>
        <w:rPr>
          <w:sz w:val="24"/>
        </w:rPr>
      </w:pPr>
    </w:p>
    <w:p w:rsidR="00486FD1" w:rsidRDefault="00B508AD">
      <w:pPr>
        <w:pStyle w:val="Corpotesto"/>
        <w:spacing w:before="207" w:line="480" w:lineRule="auto"/>
        <w:ind w:left="842" w:right="2401"/>
        <w:jc w:val="both"/>
      </w:pPr>
      <w:r>
        <w:t>in adempimento all’incarico ricevuto lo scrivente CTU provvedeva ad ispe</w:t>
      </w:r>
      <w:r>
        <w:t>zionare gli immobili descritti, ed effettuava accertamenti presso i Pubblici Uffici, in particolare, L’Agenzia delle Entrate di Venezia, l’Agenzia del Territorio di Venezia – servizi Catastali di Venezia, l’Agenzia del Territorio - Servizio Pubblicità Immo</w:t>
      </w:r>
      <w:r>
        <w:t>biliare (ex Conservatoria dei RR.II.) di Venezia, gli Uffici Comunali del Comune di Venezia ed in particolare l’ufficio Direzione del Patrimonio e Casa, l’ufficio Settore Tutela e Benessere Ambientale, ufficio Gestione Circolazione e Traffico, l’Ufficio Ur</w:t>
      </w:r>
      <w:r>
        <w:t>banistica e l’Ufficio Certificati di Destinazione</w:t>
      </w:r>
      <w:r>
        <w:rPr>
          <w:spacing w:val="-1"/>
        </w:rPr>
        <w:t xml:space="preserve"> </w:t>
      </w:r>
      <w:r>
        <w:t>Urbanistico.</w:t>
      </w:r>
    </w:p>
    <w:p w:rsidR="00486FD1" w:rsidRDefault="00B508AD">
      <w:pPr>
        <w:pStyle w:val="Corpotesto"/>
        <w:spacing w:line="480" w:lineRule="auto"/>
        <w:ind w:left="842" w:right="2402"/>
        <w:jc w:val="both"/>
      </w:pPr>
      <w:r>
        <w:t xml:space="preserve">Veniva altresì effettuato il sopralluogo degli immobili oggetto di procedura alla presenza del personale di AVM ovvero del dott. Venturi il quale risulta in possesso delle chiavi degli accessi </w:t>
      </w:r>
      <w:r>
        <w:t>alle parti delimitate dell’area. Inoltre, venivano eseguite tutte le necessarie indagini di mercato che il C.T.U. riteneva idonee al caso al fine di poter individuare il più probabile valore di mercato dei beni.</w:t>
      </w:r>
    </w:p>
    <w:p w:rsidR="00486FD1" w:rsidRDefault="00486FD1">
      <w:pPr>
        <w:spacing w:line="480" w:lineRule="auto"/>
        <w:jc w:val="both"/>
        <w:sectPr w:rsidR="00486FD1">
          <w:pgSz w:w="11910" w:h="16850"/>
          <w:pgMar w:top="1660" w:right="0" w:bottom="1400" w:left="860" w:header="724" w:footer="1208" w:gutter="0"/>
          <w:cols w:space="720"/>
        </w:sectPr>
      </w:pPr>
    </w:p>
    <w:p w:rsidR="00486FD1" w:rsidRDefault="00486FD1">
      <w:pPr>
        <w:pStyle w:val="Corpotesto"/>
        <w:rPr>
          <w:sz w:val="20"/>
        </w:rPr>
      </w:pPr>
    </w:p>
    <w:p w:rsidR="00486FD1" w:rsidRDefault="00486FD1">
      <w:pPr>
        <w:pStyle w:val="Corpotesto"/>
        <w:spacing w:before="3"/>
        <w:rPr>
          <w:sz w:val="23"/>
        </w:rPr>
      </w:pPr>
    </w:p>
    <w:p w:rsidR="00486FD1" w:rsidRDefault="00B508AD">
      <w:pPr>
        <w:pStyle w:val="Corpotesto"/>
        <w:spacing w:before="94"/>
        <w:ind w:left="842"/>
      </w:pPr>
      <w:r>
        <w:t>La perizia viene strutturata nel seguente modo:</w:t>
      </w:r>
    </w:p>
    <w:p w:rsidR="00486FD1" w:rsidRDefault="00486FD1">
      <w:pPr>
        <w:pStyle w:val="Corpotesto"/>
        <w:spacing w:before="3"/>
      </w:pPr>
    </w:p>
    <w:tbl>
      <w:tblPr>
        <w:tblStyle w:val="TableNormal"/>
        <w:tblW w:w="0" w:type="auto"/>
        <w:tblInd w:w="77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7869"/>
        <w:gridCol w:w="991"/>
      </w:tblGrid>
      <w:tr w:rsidR="00486FD1">
        <w:trPr>
          <w:trHeight w:val="263"/>
        </w:trPr>
        <w:tc>
          <w:tcPr>
            <w:tcW w:w="7869" w:type="dxa"/>
            <w:tcBorders>
              <w:top w:val="nil"/>
              <w:left w:val="nil"/>
            </w:tcBorders>
          </w:tcPr>
          <w:p w:rsidR="00486FD1" w:rsidRDefault="00B508AD">
            <w:pPr>
              <w:pStyle w:val="TableParagraph"/>
              <w:spacing w:line="227" w:lineRule="exact"/>
              <w:ind w:left="386"/>
              <w:rPr>
                <w:b/>
                <w:sz w:val="20"/>
              </w:rPr>
            </w:pPr>
            <w:r>
              <w:rPr>
                <w:b/>
                <w:sz w:val="20"/>
              </w:rPr>
              <w:t>OGGETTO DELLA CONSULENZA E IDENTIFICAZIONE DELLA PROPRIETÀ</w:t>
            </w:r>
          </w:p>
        </w:tc>
        <w:tc>
          <w:tcPr>
            <w:tcW w:w="991" w:type="dxa"/>
            <w:tcBorders>
              <w:top w:val="nil"/>
              <w:right w:val="nil"/>
            </w:tcBorders>
          </w:tcPr>
          <w:p w:rsidR="00486FD1" w:rsidRDefault="00B508AD">
            <w:pPr>
              <w:pStyle w:val="TableParagraph"/>
              <w:spacing w:line="230" w:lineRule="exact"/>
              <w:ind w:left="102"/>
              <w:rPr>
                <w:sz w:val="20"/>
              </w:rPr>
            </w:pPr>
            <w:r>
              <w:rPr>
                <w:sz w:val="20"/>
              </w:rPr>
              <w:t>pag. 5</w:t>
            </w:r>
          </w:p>
        </w:tc>
      </w:tr>
      <w:tr w:rsidR="00486FD1">
        <w:trPr>
          <w:trHeight w:val="448"/>
        </w:trPr>
        <w:tc>
          <w:tcPr>
            <w:tcW w:w="7869" w:type="dxa"/>
            <w:tcBorders>
              <w:left w:val="nil"/>
            </w:tcBorders>
          </w:tcPr>
          <w:p w:rsidR="00486FD1" w:rsidRDefault="00B508AD">
            <w:pPr>
              <w:pStyle w:val="TableParagraph"/>
              <w:spacing w:before="88"/>
              <w:ind w:left="108"/>
              <w:rPr>
                <w:b/>
                <w:sz w:val="20"/>
              </w:rPr>
            </w:pPr>
            <w:r>
              <w:rPr>
                <w:b/>
                <w:sz w:val="20"/>
              </w:rPr>
              <w:t>1.1 - Dati catastali e rendita</w:t>
            </w:r>
          </w:p>
        </w:tc>
        <w:tc>
          <w:tcPr>
            <w:tcW w:w="991" w:type="dxa"/>
            <w:tcBorders>
              <w:right w:val="nil"/>
            </w:tcBorders>
          </w:tcPr>
          <w:p w:rsidR="00486FD1" w:rsidRDefault="00B508AD">
            <w:pPr>
              <w:pStyle w:val="TableParagraph"/>
              <w:spacing w:before="90"/>
              <w:ind w:left="102"/>
              <w:rPr>
                <w:sz w:val="20"/>
              </w:rPr>
            </w:pPr>
            <w:r>
              <w:rPr>
                <w:sz w:val="20"/>
              </w:rPr>
              <w:t>pag. 6</w:t>
            </w:r>
          </w:p>
        </w:tc>
      </w:tr>
      <w:tr w:rsidR="00486FD1">
        <w:trPr>
          <w:trHeight w:val="263"/>
        </w:trPr>
        <w:tc>
          <w:tcPr>
            <w:tcW w:w="7869" w:type="dxa"/>
            <w:tcBorders>
              <w:left w:val="nil"/>
            </w:tcBorders>
          </w:tcPr>
          <w:p w:rsidR="00486FD1" w:rsidRDefault="00B508AD">
            <w:pPr>
              <w:pStyle w:val="TableParagraph"/>
              <w:spacing w:line="227" w:lineRule="exact"/>
              <w:ind w:left="108"/>
              <w:rPr>
                <w:b/>
                <w:sz w:val="20"/>
              </w:rPr>
            </w:pPr>
            <w:r>
              <w:rPr>
                <w:b/>
                <w:sz w:val="20"/>
              </w:rPr>
              <w:t>1.2 - Formalità e pregiudizievoli</w:t>
            </w:r>
          </w:p>
        </w:tc>
        <w:tc>
          <w:tcPr>
            <w:tcW w:w="991" w:type="dxa"/>
            <w:tcBorders>
              <w:right w:val="nil"/>
            </w:tcBorders>
          </w:tcPr>
          <w:p w:rsidR="00486FD1" w:rsidRDefault="00B508AD">
            <w:pPr>
              <w:pStyle w:val="TableParagraph"/>
              <w:spacing w:line="229" w:lineRule="exact"/>
              <w:ind w:left="102"/>
              <w:rPr>
                <w:sz w:val="20"/>
              </w:rPr>
            </w:pPr>
            <w:r>
              <w:rPr>
                <w:sz w:val="20"/>
              </w:rPr>
              <w:t>pag. 8</w:t>
            </w:r>
          </w:p>
        </w:tc>
      </w:tr>
      <w:tr w:rsidR="00486FD1">
        <w:trPr>
          <w:trHeight w:val="265"/>
        </w:trPr>
        <w:tc>
          <w:tcPr>
            <w:tcW w:w="7869" w:type="dxa"/>
            <w:tcBorders>
              <w:left w:val="nil"/>
            </w:tcBorders>
          </w:tcPr>
          <w:p w:rsidR="00486FD1" w:rsidRDefault="00B508AD">
            <w:pPr>
              <w:pStyle w:val="TableParagraph"/>
              <w:spacing w:line="227" w:lineRule="exact"/>
              <w:ind w:left="108"/>
              <w:rPr>
                <w:b/>
                <w:sz w:val="20"/>
              </w:rPr>
            </w:pPr>
            <w:r>
              <w:rPr>
                <w:b/>
                <w:sz w:val="20"/>
              </w:rPr>
              <w:t>1.3 - Costo cancellazione formalità</w:t>
            </w:r>
          </w:p>
        </w:tc>
        <w:tc>
          <w:tcPr>
            <w:tcW w:w="991" w:type="dxa"/>
            <w:tcBorders>
              <w:right w:val="nil"/>
            </w:tcBorders>
          </w:tcPr>
          <w:p w:rsidR="00486FD1" w:rsidRDefault="00B508AD">
            <w:pPr>
              <w:pStyle w:val="TableParagraph"/>
              <w:spacing w:line="229" w:lineRule="exact"/>
              <w:ind w:left="102"/>
              <w:rPr>
                <w:sz w:val="20"/>
              </w:rPr>
            </w:pPr>
            <w:r>
              <w:rPr>
                <w:sz w:val="20"/>
              </w:rPr>
              <w:t>pag. 15</w:t>
            </w:r>
          </w:p>
        </w:tc>
      </w:tr>
      <w:tr w:rsidR="00486FD1">
        <w:trPr>
          <w:trHeight w:val="263"/>
        </w:trPr>
        <w:tc>
          <w:tcPr>
            <w:tcW w:w="7869" w:type="dxa"/>
            <w:tcBorders>
              <w:left w:val="nil"/>
            </w:tcBorders>
          </w:tcPr>
          <w:p w:rsidR="00486FD1" w:rsidRDefault="00B508AD">
            <w:pPr>
              <w:pStyle w:val="TableParagraph"/>
              <w:spacing w:line="227" w:lineRule="exact"/>
              <w:ind w:left="108"/>
              <w:rPr>
                <w:b/>
                <w:sz w:val="20"/>
              </w:rPr>
            </w:pPr>
            <w:r>
              <w:rPr>
                <w:b/>
                <w:sz w:val="20"/>
              </w:rPr>
              <w:t>1.4 – Regolarità edilizio – urbanistica</w:t>
            </w:r>
          </w:p>
        </w:tc>
        <w:tc>
          <w:tcPr>
            <w:tcW w:w="991" w:type="dxa"/>
            <w:tcBorders>
              <w:right w:val="nil"/>
            </w:tcBorders>
          </w:tcPr>
          <w:p w:rsidR="00486FD1" w:rsidRDefault="00B508AD">
            <w:pPr>
              <w:pStyle w:val="TableParagraph"/>
              <w:spacing w:line="229" w:lineRule="exact"/>
              <w:ind w:left="102"/>
              <w:rPr>
                <w:sz w:val="20"/>
              </w:rPr>
            </w:pPr>
            <w:r>
              <w:rPr>
                <w:sz w:val="20"/>
              </w:rPr>
              <w:t>pag. 17</w:t>
            </w:r>
          </w:p>
        </w:tc>
      </w:tr>
      <w:tr w:rsidR="00486FD1">
        <w:trPr>
          <w:trHeight w:val="345"/>
        </w:trPr>
        <w:tc>
          <w:tcPr>
            <w:tcW w:w="7869" w:type="dxa"/>
            <w:tcBorders>
              <w:left w:val="nil"/>
            </w:tcBorders>
          </w:tcPr>
          <w:p w:rsidR="00486FD1" w:rsidRDefault="00B508AD">
            <w:pPr>
              <w:pStyle w:val="TableParagraph"/>
              <w:spacing w:line="227" w:lineRule="exact"/>
              <w:ind w:left="772"/>
              <w:rPr>
                <w:sz w:val="20"/>
              </w:rPr>
            </w:pPr>
            <w:r>
              <w:rPr>
                <w:sz w:val="20"/>
              </w:rPr>
              <w:t>Aspetto urbanistico</w:t>
            </w:r>
          </w:p>
        </w:tc>
        <w:tc>
          <w:tcPr>
            <w:tcW w:w="991" w:type="dxa"/>
            <w:tcBorders>
              <w:right w:val="nil"/>
            </w:tcBorders>
          </w:tcPr>
          <w:p w:rsidR="00486FD1" w:rsidRDefault="00B508AD">
            <w:pPr>
              <w:pStyle w:val="TableParagraph"/>
              <w:spacing w:before="40"/>
              <w:ind w:left="102"/>
              <w:rPr>
                <w:sz w:val="20"/>
              </w:rPr>
            </w:pPr>
            <w:r>
              <w:rPr>
                <w:sz w:val="20"/>
              </w:rPr>
              <w:t>pag. 17</w:t>
            </w:r>
          </w:p>
        </w:tc>
      </w:tr>
      <w:tr w:rsidR="00486FD1">
        <w:trPr>
          <w:trHeight w:val="357"/>
        </w:trPr>
        <w:tc>
          <w:tcPr>
            <w:tcW w:w="7869" w:type="dxa"/>
            <w:tcBorders>
              <w:left w:val="nil"/>
            </w:tcBorders>
          </w:tcPr>
          <w:p w:rsidR="00486FD1" w:rsidRDefault="00B508AD">
            <w:pPr>
              <w:pStyle w:val="TableParagraph"/>
              <w:numPr>
                <w:ilvl w:val="0"/>
                <w:numId w:val="14"/>
              </w:numPr>
              <w:tabs>
                <w:tab w:val="left" w:pos="1197"/>
                <w:tab w:val="left" w:pos="1198"/>
              </w:tabs>
              <w:spacing w:line="243" w:lineRule="exact"/>
              <w:rPr>
                <w:sz w:val="20"/>
              </w:rPr>
            </w:pPr>
            <w:r>
              <w:rPr>
                <w:sz w:val="20"/>
              </w:rPr>
              <w:t>Riscontro ed analisi certificato di destinazione</w:t>
            </w:r>
            <w:r>
              <w:rPr>
                <w:spacing w:val="-14"/>
                <w:sz w:val="20"/>
              </w:rPr>
              <w:t xml:space="preserve"> </w:t>
            </w:r>
            <w:r>
              <w:rPr>
                <w:sz w:val="20"/>
              </w:rPr>
              <w:t>urbanistica</w:t>
            </w:r>
          </w:p>
        </w:tc>
        <w:tc>
          <w:tcPr>
            <w:tcW w:w="991" w:type="dxa"/>
            <w:tcBorders>
              <w:right w:val="nil"/>
            </w:tcBorders>
          </w:tcPr>
          <w:p w:rsidR="00486FD1" w:rsidRDefault="00B508AD">
            <w:pPr>
              <w:pStyle w:val="TableParagraph"/>
              <w:spacing w:before="47"/>
              <w:ind w:left="102"/>
              <w:rPr>
                <w:sz w:val="20"/>
              </w:rPr>
            </w:pPr>
            <w:r>
              <w:rPr>
                <w:sz w:val="20"/>
              </w:rPr>
              <w:t>pag. 18</w:t>
            </w:r>
          </w:p>
        </w:tc>
      </w:tr>
      <w:tr w:rsidR="00486FD1">
        <w:trPr>
          <w:trHeight w:val="705"/>
        </w:trPr>
        <w:tc>
          <w:tcPr>
            <w:tcW w:w="7869" w:type="dxa"/>
            <w:tcBorders>
              <w:left w:val="nil"/>
            </w:tcBorders>
          </w:tcPr>
          <w:p w:rsidR="00486FD1" w:rsidRDefault="00B508AD">
            <w:pPr>
              <w:pStyle w:val="TableParagraph"/>
              <w:numPr>
                <w:ilvl w:val="0"/>
                <w:numId w:val="13"/>
              </w:numPr>
              <w:tabs>
                <w:tab w:val="left" w:pos="1197"/>
                <w:tab w:val="left" w:pos="1198"/>
              </w:tabs>
              <w:rPr>
                <w:sz w:val="20"/>
              </w:rPr>
            </w:pPr>
            <w:r>
              <w:rPr>
                <w:sz w:val="20"/>
              </w:rPr>
              <w:t>Riscontro ed analisi della documentazione pervenuta a</w:t>
            </w:r>
            <w:r>
              <w:rPr>
                <w:spacing w:val="-6"/>
                <w:sz w:val="20"/>
              </w:rPr>
              <w:t xml:space="preserve"> </w:t>
            </w:r>
            <w:r>
              <w:rPr>
                <w:sz w:val="20"/>
              </w:rPr>
              <w:t>mezzo</w:t>
            </w:r>
          </w:p>
          <w:p w:rsidR="00486FD1" w:rsidRDefault="00B508AD">
            <w:pPr>
              <w:pStyle w:val="TableParagraph"/>
              <w:spacing w:before="112"/>
              <w:ind w:left="1197"/>
              <w:rPr>
                <w:sz w:val="20"/>
              </w:rPr>
            </w:pPr>
            <w:r>
              <w:rPr>
                <w:sz w:val="20"/>
              </w:rPr>
              <w:t>dell’accesso agli atti effettuato presso gli uffici dell’urbanistica</w:t>
            </w:r>
          </w:p>
        </w:tc>
        <w:tc>
          <w:tcPr>
            <w:tcW w:w="991" w:type="dxa"/>
            <w:tcBorders>
              <w:right w:val="nil"/>
            </w:tcBorders>
          </w:tcPr>
          <w:p w:rsidR="00486FD1" w:rsidRDefault="00486FD1">
            <w:pPr>
              <w:pStyle w:val="TableParagraph"/>
              <w:spacing w:before="2"/>
              <w:rPr>
                <w:sz w:val="19"/>
              </w:rPr>
            </w:pPr>
          </w:p>
          <w:p w:rsidR="00486FD1" w:rsidRDefault="00B508AD">
            <w:pPr>
              <w:pStyle w:val="TableParagraph"/>
              <w:ind w:left="102"/>
              <w:rPr>
                <w:sz w:val="20"/>
              </w:rPr>
            </w:pPr>
            <w:r>
              <w:rPr>
                <w:sz w:val="20"/>
              </w:rPr>
              <w:t>pag. 19</w:t>
            </w:r>
          </w:p>
        </w:tc>
      </w:tr>
      <w:tr w:rsidR="00486FD1">
        <w:trPr>
          <w:trHeight w:val="1048"/>
        </w:trPr>
        <w:tc>
          <w:tcPr>
            <w:tcW w:w="7869" w:type="dxa"/>
            <w:tcBorders>
              <w:left w:val="nil"/>
            </w:tcBorders>
          </w:tcPr>
          <w:p w:rsidR="00486FD1" w:rsidRDefault="00B508AD">
            <w:pPr>
              <w:pStyle w:val="TableParagraph"/>
              <w:numPr>
                <w:ilvl w:val="0"/>
                <w:numId w:val="12"/>
              </w:numPr>
              <w:tabs>
                <w:tab w:val="left" w:pos="1197"/>
                <w:tab w:val="left" w:pos="1198"/>
              </w:tabs>
              <w:spacing w:line="350" w:lineRule="auto"/>
              <w:ind w:right="143"/>
              <w:rPr>
                <w:sz w:val="20"/>
              </w:rPr>
            </w:pPr>
            <w:r>
              <w:rPr>
                <w:sz w:val="20"/>
              </w:rPr>
              <w:t>Analisi</w:t>
            </w:r>
            <w:r>
              <w:rPr>
                <w:spacing w:val="-7"/>
                <w:sz w:val="20"/>
              </w:rPr>
              <w:t xml:space="preserve"> </w:t>
            </w:r>
            <w:r>
              <w:rPr>
                <w:sz w:val="20"/>
              </w:rPr>
              <w:t>delle</w:t>
            </w:r>
            <w:r>
              <w:rPr>
                <w:spacing w:val="-6"/>
                <w:sz w:val="20"/>
              </w:rPr>
              <w:t xml:space="preserve"> </w:t>
            </w:r>
            <w:r>
              <w:rPr>
                <w:sz w:val="20"/>
              </w:rPr>
              <w:t>consistenze</w:t>
            </w:r>
            <w:r>
              <w:rPr>
                <w:spacing w:val="-4"/>
                <w:sz w:val="20"/>
              </w:rPr>
              <w:t xml:space="preserve"> </w:t>
            </w:r>
            <w:r>
              <w:rPr>
                <w:sz w:val="20"/>
              </w:rPr>
              <w:t>urbanistiche</w:t>
            </w:r>
            <w:r>
              <w:rPr>
                <w:spacing w:val="-3"/>
                <w:sz w:val="20"/>
              </w:rPr>
              <w:t xml:space="preserve"> </w:t>
            </w:r>
            <w:r>
              <w:rPr>
                <w:sz w:val="20"/>
              </w:rPr>
              <w:t>edificabili</w:t>
            </w:r>
            <w:r>
              <w:rPr>
                <w:spacing w:val="-5"/>
                <w:sz w:val="20"/>
              </w:rPr>
              <w:t xml:space="preserve"> </w:t>
            </w:r>
            <w:r>
              <w:rPr>
                <w:sz w:val="20"/>
              </w:rPr>
              <w:t>in</w:t>
            </w:r>
            <w:r>
              <w:rPr>
                <w:spacing w:val="-6"/>
                <w:sz w:val="20"/>
              </w:rPr>
              <w:t xml:space="preserve"> </w:t>
            </w:r>
            <w:r>
              <w:rPr>
                <w:sz w:val="20"/>
              </w:rPr>
              <w:t>funzione</w:t>
            </w:r>
            <w:r>
              <w:rPr>
                <w:spacing w:val="-6"/>
                <w:sz w:val="20"/>
              </w:rPr>
              <w:t xml:space="preserve"> </w:t>
            </w:r>
            <w:r>
              <w:rPr>
                <w:sz w:val="20"/>
              </w:rPr>
              <w:t>del</w:t>
            </w:r>
            <w:r>
              <w:rPr>
                <w:spacing w:val="-7"/>
                <w:sz w:val="20"/>
              </w:rPr>
              <w:t xml:space="preserve"> </w:t>
            </w:r>
            <w:r>
              <w:rPr>
                <w:sz w:val="20"/>
              </w:rPr>
              <w:t>riscontro</w:t>
            </w:r>
            <w:r>
              <w:rPr>
                <w:spacing w:val="-6"/>
                <w:sz w:val="20"/>
              </w:rPr>
              <w:t xml:space="preserve"> </w:t>
            </w:r>
            <w:r>
              <w:rPr>
                <w:sz w:val="20"/>
              </w:rPr>
              <w:t>e dell’analisi della documentazione pervenuta a mezzo dell’accesso agli</w:t>
            </w:r>
            <w:r>
              <w:rPr>
                <w:spacing w:val="-38"/>
                <w:sz w:val="20"/>
              </w:rPr>
              <w:t xml:space="preserve"> </w:t>
            </w:r>
            <w:r>
              <w:rPr>
                <w:sz w:val="20"/>
              </w:rPr>
              <w:t>atti</w:t>
            </w:r>
          </w:p>
          <w:p w:rsidR="00486FD1" w:rsidRDefault="00B508AD">
            <w:pPr>
              <w:pStyle w:val="TableParagraph"/>
              <w:spacing w:before="6"/>
              <w:ind w:left="1197"/>
              <w:rPr>
                <w:sz w:val="20"/>
              </w:rPr>
            </w:pPr>
            <w:r>
              <w:rPr>
                <w:sz w:val="20"/>
              </w:rPr>
              <w:t>effettuato presso gli uffici dell’urbanistica</w:t>
            </w:r>
          </w:p>
        </w:tc>
        <w:tc>
          <w:tcPr>
            <w:tcW w:w="991" w:type="dxa"/>
            <w:tcBorders>
              <w:right w:val="nil"/>
            </w:tcBorders>
          </w:tcPr>
          <w:p w:rsidR="00486FD1" w:rsidRDefault="00486FD1">
            <w:pPr>
              <w:pStyle w:val="TableParagraph"/>
            </w:pPr>
          </w:p>
          <w:p w:rsidR="00486FD1" w:rsidRDefault="00B508AD">
            <w:pPr>
              <w:pStyle w:val="TableParagraph"/>
              <w:spacing w:before="137"/>
              <w:ind w:left="102"/>
              <w:rPr>
                <w:sz w:val="20"/>
              </w:rPr>
            </w:pPr>
            <w:r>
              <w:rPr>
                <w:sz w:val="20"/>
              </w:rPr>
              <w:t>pag. 23</w:t>
            </w:r>
          </w:p>
        </w:tc>
      </w:tr>
      <w:tr w:rsidR="00486FD1">
        <w:trPr>
          <w:trHeight w:val="688"/>
        </w:trPr>
        <w:tc>
          <w:tcPr>
            <w:tcW w:w="7869" w:type="dxa"/>
            <w:tcBorders>
              <w:left w:val="nil"/>
            </w:tcBorders>
          </w:tcPr>
          <w:p w:rsidR="00486FD1" w:rsidRDefault="00B508AD">
            <w:pPr>
              <w:pStyle w:val="TableParagraph"/>
              <w:spacing w:line="227" w:lineRule="exact"/>
              <w:ind w:left="772"/>
              <w:rPr>
                <w:sz w:val="20"/>
              </w:rPr>
            </w:pPr>
            <w:r>
              <w:rPr>
                <w:sz w:val="20"/>
              </w:rPr>
              <w:t>Riscontro ed analisi della documentazione pervenuta a mezzo dell’accesso</w:t>
            </w:r>
          </w:p>
          <w:p w:rsidR="00486FD1" w:rsidRDefault="00B508AD">
            <w:pPr>
              <w:pStyle w:val="TableParagraph"/>
              <w:spacing w:before="115"/>
              <w:ind w:left="772"/>
              <w:rPr>
                <w:sz w:val="20"/>
              </w:rPr>
            </w:pPr>
            <w:r>
              <w:rPr>
                <w:sz w:val="20"/>
              </w:rPr>
              <w:t>agli atti effettuato presso gli uffici del territorio – ambiente</w:t>
            </w:r>
          </w:p>
        </w:tc>
        <w:tc>
          <w:tcPr>
            <w:tcW w:w="991" w:type="dxa"/>
            <w:tcBorders>
              <w:right w:val="nil"/>
            </w:tcBorders>
          </w:tcPr>
          <w:p w:rsidR="00486FD1" w:rsidRDefault="00486FD1">
            <w:pPr>
              <w:pStyle w:val="TableParagraph"/>
              <w:spacing w:before="3"/>
              <w:rPr>
                <w:sz w:val="18"/>
              </w:rPr>
            </w:pPr>
          </w:p>
          <w:p w:rsidR="00486FD1" w:rsidRDefault="00B508AD">
            <w:pPr>
              <w:pStyle w:val="TableParagraph"/>
              <w:ind w:left="102"/>
              <w:rPr>
                <w:sz w:val="20"/>
              </w:rPr>
            </w:pPr>
            <w:r>
              <w:rPr>
                <w:sz w:val="20"/>
              </w:rPr>
              <w:t>pag. 29</w:t>
            </w:r>
          </w:p>
        </w:tc>
      </w:tr>
      <w:tr w:rsidR="00486FD1">
        <w:trPr>
          <w:trHeight w:val="265"/>
        </w:trPr>
        <w:tc>
          <w:tcPr>
            <w:tcW w:w="7869" w:type="dxa"/>
            <w:tcBorders>
              <w:left w:val="nil"/>
            </w:tcBorders>
          </w:tcPr>
          <w:p w:rsidR="00486FD1" w:rsidRDefault="00B508AD">
            <w:pPr>
              <w:pStyle w:val="TableParagraph"/>
              <w:spacing w:line="229" w:lineRule="exact"/>
              <w:ind w:left="772"/>
              <w:rPr>
                <w:sz w:val="20"/>
              </w:rPr>
            </w:pPr>
            <w:r>
              <w:rPr>
                <w:sz w:val="20"/>
              </w:rPr>
              <w:t>Regolarità edilizia</w:t>
            </w:r>
          </w:p>
        </w:tc>
        <w:tc>
          <w:tcPr>
            <w:tcW w:w="991" w:type="dxa"/>
            <w:tcBorders>
              <w:right w:val="nil"/>
            </w:tcBorders>
          </w:tcPr>
          <w:p w:rsidR="00486FD1" w:rsidRDefault="00B508AD">
            <w:pPr>
              <w:pStyle w:val="TableParagraph"/>
              <w:spacing w:line="229" w:lineRule="exact"/>
              <w:ind w:left="102"/>
              <w:rPr>
                <w:sz w:val="20"/>
              </w:rPr>
            </w:pPr>
            <w:r>
              <w:rPr>
                <w:sz w:val="20"/>
              </w:rPr>
              <w:t>pag. 31</w:t>
            </w:r>
          </w:p>
        </w:tc>
      </w:tr>
      <w:tr w:rsidR="00486FD1">
        <w:trPr>
          <w:trHeight w:val="263"/>
        </w:trPr>
        <w:tc>
          <w:tcPr>
            <w:tcW w:w="7869" w:type="dxa"/>
            <w:tcBorders>
              <w:left w:val="nil"/>
            </w:tcBorders>
          </w:tcPr>
          <w:p w:rsidR="00486FD1" w:rsidRDefault="00B508AD">
            <w:pPr>
              <w:pStyle w:val="TableParagraph"/>
              <w:spacing w:line="227" w:lineRule="exact"/>
              <w:ind w:left="108"/>
              <w:rPr>
                <w:b/>
                <w:sz w:val="20"/>
              </w:rPr>
            </w:pPr>
            <w:r>
              <w:rPr>
                <w:b/>
                <w:sz w:val="20"/>
              </w:rPr>
              <w:t>1.5 - Consistenza e caratteristiche</w:t>
            </w:r>
          </w:p>
        </w:tc>
        <w:tc>
          <w:tcPr>
            <w:tcW w:w="991" w:type="dxa"/>
            <w:tcBorders>
              <w:right w:val="nil"/>
            </w:tcBorders>
          </w:tcPr>
          <w:p w:rsidR="00486FD1" w:rsidRDefault="00B508AD">
            <w:pPr>
              <w:pStyle w:val="TableParagraph"/>
              <w:spacing w:line="229" w:lineRule="exact"/>
              <w:ind w:left="102"/>
              <w:rPr>
                <w:sz w:val="20"/>
              </w:rPr>
            </w:pPr>
            <w:r>
              <w:rPr>
                <w:sz w:val="20"/>
              </w:rPr>
              <w:t>pag. 34</w:t>
            </w:r>
          </w:p>
        </w:tc>
      </w:tr>
      <w:tr w:rsidR="00486FD1">
        <w:trPr>
          <w:trHeight w:val="386"/>
        </w:trPr>
        <w:tc>
          <w:tcPr>
            <w:tcW w:w="7869" w:type="dxa"/>
            <w:tcBorders>
              <w:left w:val="nil"/>
            </w:tcBorders>
          </w:tcPr>
          <w:p w:rsidR="00486FD1" w:rsidRDefault="00B508AD">
            <w:pPr>
              <w:pStyle w:val="TableParagraph"/>
              <w:spacing w:before="16"/>
              <w:ind w:left="1055"/>
              <w:rPr>
                <w:sz w:val="20"/>
              </w:rPr>
            </w:pPr>
            <w:r>
              <w:rPr>
                <w:sz w:val="20"/>
              </w:rPr>
              <w:t>Cenni storici</w:t>
            </w:r>
          </w:p>
        </w:tc>
        <w:tc>
          <w:tcPr>
            <w:tcW w:w="991" w:type="dxa"/>
            <w:tcBorders>
              <w:right w:val="nil"/>
            </w:tcBorders>
          </w:tcPr>
          <w:p w:rsidR="00486FD1" w:rsidRDefault="00B508AD">
            <w:pPr>
              <w:pStyle w:val="TableParagraph"/>
              <w:spacing w:before="59"/>
              <w:ind w:left="102"/>
              <w:rPr>
                <w:sz w:val="20"/>
              </w:rPr>
            </w:pPr>
            <w:r>
              <w:rPr>
                <w:sz w:val="20"/>
              </w:rPr>
              <w:t>pag. 34</w:t>
            </w:r>
          </w:p>
        </w:tc>
      </w:tr>
      <w:tr w:rsidR="00486FD1">
        <w:trPr>
          <w:trHeight w:val="342"/>
        </w:trPr>
        <w:tc>
          <w:tcPr>
            <w:tcW w:w="7869" w:type="dxa"/>
            <w:tcBorders>
              <w:left w:val="nil"/>
            </w:tcBorders>
          </w:tcPr>
          <w:p w:rsidR="00486FD1" w:rsidRDefault="00B508AD">
            <w:pPr>
              <w:pStyle w:val="TableParagraph"/>
              <w:spacing w:line="227" w:lineRule="exact"/>
              <w:ind w:left="1055"/>
              <w:rPr>
                <w:sz w:val="20"/>
              </w:rPr>
            </w:pPr>
            <w:r>
              <w:rPr>
                <w:sz w:val="20"/>
              </w:rPr>
              <w:t>Ubicazione e servizi presenti</w:t>
            </w:r>
          </w:p>
        </w:tc>
        <w:tc>
          <w:tcPr>
            <w:tcW w:w="991" w:type="dxa"/>
            <w:tcBorders>
              <w:right w:val="nil"/>
            </w:tcBorders>
          </w:tcPr>
          <w:p w:rsidR="00486FD1" w:rsidRDefault="00B508AD">
            <w:pPr>
              <w:pStyle w:val="TableParagraph"/>
              <w:spacing w:before="40"/>
              <w:ind w:left="102"/>
              <w:rPr>
                <w:sz w:val="20"/>
              </w:rPr>
            </w:pPr>
            <w:r>
              <w:rPr>
                <w:sz w:val="20"/>
              </w:rPr>
              <w:t>pag. 38</w:t>
            </w:r>
          </w:p>
        </w:tc>
      </w:tr>
      <w:tr w:rsidR="00486FD1">
        <w:trPr>
          <w:trHeight w:val="345"/>
        </w:trPr>
        <w:tc>
          <w:tcPr>
            <w:tcW w:w="7869" w:type="dxa"/>
            <w:tcBorders>
              <w:left w:val="nil"/>
            </w:tcBorders>
          </w:tcPr>
          <w:p w:rsidR="00486FD1" w:rsidRDefault="00B508AD">
            <w:pPr>
              <w:pStyle w:val="TableParagraph"/>
              <w:ind w:left="1055"/>
              <w:rPr>
                <w:sz w:val="20"/>
              </w:rPr>
            </w:pPr>
            <w:r>
              <w:rPr>
                <w:sz w:val="20"/>
              </w:rPr>
              <w:t>Caratteristiche intrinseche</w:t>
            </w:r>
          </w:p>
        </w:tc>
        <w:tc>
          <w:tcPr>
            <w:tcW w:w="991" w:type="dxa"/>
            <w:tcBorders>
              <w:right w:val="nil"/>
            </w:tcBorders>
          </w:tcPr>
          <w:p w:rsidR="00486FD1" w:rsidRDefault="00B508AD">
            <w:pPr>
              <w:pStyle w:val="TableParagraph"/>
              <w:spacing w:before="40"/>
              <w:ind w:left="102"/>
              <w:rPr>
                <w:sz w:val="20"/>
              </w:rPr>
            </w:pPr>
            <w:r>
              <w:rPr>
                <w:sz w:val="20"/>
              </w:rPr>
              <w:t>pag. 40</w:t>
            </w:r>
          </w:p>
        </w:tc>
      </w:tr>
      <w:tr w:rsidR="00486FD1">
        <w:trPr>
          <w:trHeight w:val="530"/>
        </w:trPr>
        <w:tc>
          <w:tcPr>
            <w:tcW w:w="7869" w:type="dxa"/>
            <w:tcBorders>
              <w:left w:val="nil"/>
            </w:tcBorders>
          </w:tcPr>
          <w:p w:rsidR="00486FD1" w:rsidRDefault="00B508AD">
            <w:pPr>
              <w:pStyle w:val="TableParagraph"/>
              <w:spacing w:before="131"/>
              <w:ind w:left="108"/>
              <w:rPr>
                <w:b/>
                <w:sz w:val="20"/>
              </w:rPr>
            </w:pPr>
            <w:r>
              <w:rPr>
                <w:b/>
                <w:sz w:val="20"/>
              </w:rPr>
              <w:t>1.6 - Disponibilità del bene</w:t>
            </w:r>
          </w:p>
        </w:tc>
        <w:tc>
          <w:tcPr>
            <w:tcW w:w="991" w:type="dxa"/>
            <w:tcBorders>
              <w:right w:val="nil"/>
            </w:tcBorders>
          </w:tcPr>
          <w:p w:rsidR="00486FD1" w:rsidRDefault="00B508AD">
            <w:pPr>
              <w:pStyle w:val="TableParagraph"/>
              <w:spacing w:before="2"/>
              <w:ind w:left="102"/>
              <w:rPr>
                <w:sz w:val="20"/>
              </w:rPr>
            </w:pPr>
            <w:r>
              <w:rPr>
                <w:sz w:val="20"/>
              </w:rPr>
              <w:t>pag. 42</w:t>
            </w:r>
          </w:p>
        </w:tc>
      </w:tr>
      <w:tr w:rsidR="00486FD1">
        <w:trPr>
          <w:trHeight w:val="530"/>
        </w:trPr>
        <w:tc>
          <w:tcPr>
            <w:tcW w:w="7869" w:type="dxa"/>
            <w:tcBorders>
              <w:left w:val="nil"/>
            </w:tcBorders>
          </w:tcPr>
          <w:p w:rsidR="00486FD1" w:rsidRDefault="00B508AD">
            <w:pPr>
              <w:pStyle w:val="TableParagraph"/>
              <w:spacing w:before="129"/>
              <w:ind w:left="108"/>
              <w:rPr>
                <w:b/>
                <w:sz w:val="20"/>
              </w:rPr>
            </w:pPr>
            <w:r>
              <w:rPr>
                <w:b/>
                <w:sz w:val="20"/>
              </w:rPr>
              <w:t>1.7 - Importo annuo delle spese fisse di gestione</w:t>
            </w:r>
          </w:p>
        </w:tc>
        <w:tc>
          <w:tcPr>
            <w:tcW w:w="991" w:type="dxa"/>
            <w:tcBorders>
              <w:right w:val="nil"/>
            </w:tcBorders>
          </w:tcPr>
          <w:p w:rsidR="00486FD1" w:rsidRDefault="00B508AD">
            <w:pPr>
              <w:pStyle w:val="TableParagraph"/>
              <w:spacing w:line="229" w:lineRule="exact"/>
              <w:ind w:left="102"/>
              <w:rPr>
                <w:sz w:val="20"/>
              </w:rPr>
            </w:pPr>
            <w:r>
              <w:rPr>
                <w:sz w:val="20"/>
              </w:rPr>
              <w:t>pag. 44</w:t>
            </w:r>
          </w:p>
        </w:tc>
      </w:tr>
      <w:tr w:rsidR="00486FD1">
        <w:trPr>
          <w:trHeight w:val="263"/>
        </w:trPr>
        <w:tc>
          <w:tcPr>
            <w:tcW w:w="7869" w:type="dxa"/>
            <w:tcBorders>
              <w:left w:val="nil"/>
            </w:tcBorders>
          </w:tcPr>
          <w:p w:rsidR="00486FD1" w:rsidRDefault="00B508AD">
            <w:pPr>
              <w:pStyle w:val="TableParagraph"/>
              <w:spacing w:line="227" w:lineRule="exact"/>
              <w:ind w:left="108"/>
              <w:rPr>
                <w:b/>
                <w:sz w:val="20"/>
              </w:rPr>
            </w:pPr>
            <w:r>
              <w:rPr>
                <w:b/>
                <w:sz w:val="20"/>
              </w:rPr>
              <w:t>1.8 - Valutazione dell’unità</w:t>
            </w:r>
          </w:p>
        </w:tc>
        <w:tc>
          <w:tcPr>
            <w:tcW w:w="991" w:type="dxa"/>
            <w:tcBorders>
              <w:right w:val="nil"/>
            </w:tcBorders>
          </w:tcPr>
          <w:p w:rsidR="00486FD1" w:rsidRDefault="00B508AD">
            <w:pPr>
              <w:pStyle w:val="TableParagraph"/>
              <w:spacing w:line="229" w:lineRule="exact"/>
              <w:ind w:left="102"/>
              <w:rPr>
                <w:sz w:val="20"/>
              </w:rPr>
            </w:pPr>
            <w:r>
              <w:rPr>
                <w:sz w:val="20"/>
              </w:rPr>
              <w:t>pag. 44</w:t>
            </w:r>
          </w:p>
        </w:tc>
      </w:tr>
      <w:tr w:rsidR="00486FD1">
        <w:trPr>
          <w:trHeight w:val="345"/>
        </w:trPr>
        <w:tc>
          <w:tcPr>
            <w:tcW w:w="7869" w:type="dxa"/>
            <w:tcBorders>
              <w:left w:val="nil"/>
            </w:tcBorders>
          </w:tcPr>
          <w:p w:rsidR="00486FD1" w:rsidRDefault="00B508AD">
            <w:pPr>
              <w:pStyle w:val="TableParagraph"/>
              <w:spacing w:line="227" w:lineRule="exact"/>
              <w:ind w:left="1197"/>
              <w:rPr>
                <w:sz w:val="20"/>
              </w:rPr>
            </w:pPr>
            <w:r>
              <w:rPr>
                <w:sz w:val="20"/>
              </w:rPr>
              <w:t>Stima per metodo sintetico comparativo</w:t>
            </w:r>
          </w:p>
        </w:tc>
        <w:tc>
          <w:tcPr>
            <w:tcW w:w="991" w:type="dxa"/>
            <w:tcBorders>
              <w:right w:val="nil"/>
            </w:tcBorders>
          </w:tcPr>
          <w:p w:rsidR="00486FD1" w:rsidRDefault="00B508AD">
            <w:pPr>
              <w:pStyle w:val="TableParagraph"/>
              <w:spacing w:before="40"/>
              <w:ind w:left="102"/>
              <w:rPr>
                <w:sz w:val="20"/>
              </w:rPr>
            </w:pPr>
            <w:r>
              <w:rPr>
                <w:sz w:val="20"/>
              </w:rPr>
              <w:t>pag. 45</w:t>
            </w:r>
          </w:p>
        </w:tc>
      </w:tr>
      <w:tr w:rsidR="00486FD1">
        <w:trPr>
          <w:trHeight w:val="345"/>
        </w:trPr>
        <w:tc>
          <w:tcPr>
            <w:tcW w:w="7869" w:type="dxa"/>
            <w:tcBorders>
              <w:left w:val="nil"/>
            </w:tcBorders>
          </w:tcPr>
          <w:p w:rsidR="00486FD1" w:rsidRDefault="00B508AD">
            <w:pPr>
              <w:pStyle w:val="TableParagraph"/>
              <w:spacing w:line="227" w:lineRule="exact"/>
              <w:ind w:left="1197"/>
              <w:rPr>
                <w:sz w:val="20"/>
              </w:rPr>
            </w:pPr>
            <w:r>
              <w:rPr>
                <w:sz w:val="20"/>
              </w:rPr>
              <w:t>Stima per valore di trasformazione</w:t>
            </w:r>
          </w:p>
        </w:tc>
        <w:tc>
          <w:tcPr>
            <w:tcW w:w="991" w:type="dxa"/>
            <w:tcBorders>
              <w:right w:val="nil"/>
            </w:tcBorders>
          </w:tcPr>
          <w:p w:rsidR="00486FD1" w:rsidRDefault="00B508AD">
            <w:pPr>
              <w:pStyle w:val="TableParagraph"/>
              <w:spacing w:before="40"/>
              <w:ind w:left="102"/>
              <w:rPr>
                <w:sz w:val="20"/>
              </w:rPr>
            </w:pPr>
            <w:r>
              <w:rPr>
                <w:sz w:val="20"/>
              </w:rPr>
              <w:t>pag. 46</w:t>
            </w:r>
          </w:p>
        </w:tc>
      </w:tr>
      <w:tr w:rsidR="00486FD1">
        <w:trPr>
          <w:trHeight w:val="345"/>
        </w:trPr>
        <w:tc>
          <w:tcPr>
            <w:tcW w:w="7869" w:type="dxa"/>
            <w:tcBorders>
              <w:left w:val="nil"/>
            </w:tcBorders>
          </w:tcPr>
          <w:p w:rsidR="00486FD1" w:rsidRDefault="00B508AD">
            <w:pPr>
              <w:pStyle w:val="TableParagraph"/>
              <w:spacing w:line="227" w:lineRule="exact"/>
              <w:ind w:left="1197"/>
              <w:rPr>
                <w:sz w:val="20"/>
              </w:rPr>
            </w:pPr>
            <w:r>
              <w:rPr>
                <w:sz w:val="20"/>
              </w:rPr>
              <w:t>Stima complessiva dell’area edificabile appresa alla procedura in oggetto</w:t>
            </w:r>
          </w:p>
        </w:tc>
        <w:tc>
          <w:tcPr>
            <w:tcW w:w="991" w:type="dxa"/>
            <w:tcBorders>
              <w:right w:val="nil"/>
            </w:tcBorders>
          </w:tcPr>
          <w:p w:rsidR="00486FD1" w:rsidRDefault="00B508AD">
            <w:pPr>
              <w:pStyle w:val="TableParagraph"/>
              <w:spacing w:before="40"/>
              <w:ind w:left="102"/>
              <w:rPr>
                <w:sz w:val="20"/>
              </w:rPr>
            </w:pPr>
            <w:r>
              <w:rPr>
                <w:sz w:val="20"/>
              </w:rPr>
              <w:t>pag. 50</w:t>
            </w:r>
          </w:p>
        </w:tc>
      </w:tr>
      <w:tr w:rsidR="00486FD1">
        <w:trPr>
          <w:trHeight w:val="527"/>
        </w:trPr>
        <w:tc>
          <w:tcPr>
            <w:tcW w:w="7869" w:type="dxa"/>
            <w:tcBorders>
              <w:left w:val="nil"/>
            </w:tcBorders>
          </w:tcPr>
          <w:p w:rsidR="00486FD1" w:rsidRDefault="00B508AD">
            <w:pPr>
              <w:pStyle w:val="TableParagraph"/>
              <w:spacing w:before="129"/>
              <w:ind w:left="108"/>
              <w:rPr>
                <w:b/>
                <w:sz w:val="20"/>
              </w:rPr>
            </w:pPr>
            <w:r>
              <w:rPr>
                <w:b/>
                <w:sz w:val="20"/>
              </w:rPr>
              <w:t>2.0 – CONCLUSIONI RIASSUNTIVE</w:t>
            </w:r>
          </w:p>
        </w:tc>
        <w:tc>
          <w:tcPr>
            <w:tcW w:w="991" w:type="dxa"/>
            <w:tcBorders>
              <w:right w:val="nil"/>
            </w:tcBorders>
          </w:tcPr>
          <w:p w:rsidR="00486FD1" w:rsidRDefault="00B508AD">
            <w:pPr>
              <w:pStyle w:val="TableParagraph"/>
              <w:spacing w:line="229" w:lineRule="exact"/>
              <w:ind w:left="102"/>
              <w:rPr>
                <w:sz w:val="20"/>
              </w:rPr>
            </w:pPr>
            <w:r>
              <w:rPr>
                <w:sz w:val="20"/>
              </w:rPr>
              <w:t>pag. 53</w:t>
            </w:r>
          </w:p>
        </w:tc>
      </w:tr>
      <w:tr w:rsidR="00486FD1">
        <w:trPr>
          <w:trHeight w:val="530"/>
        </w:trPr>
        <w:tc>
          <w:tcPr>
            <w:tcW w:w="7869" w:type="dxa"/>
            <w:tcBorders>
              <w:left w:val="nil"/>
              <w:bottom w:val="nil"/>
            </w:tcBorders>
          </w:tcPr>
          <w:p w:rsidR="00486FD1" w:rsidRDefault="00B508AD">
            <w:pPr>
              <w:pStyle w:val="TableParagraph"/>
              <w:spacing w:before="129"/>
              <w:ind w:left="108"/>
              <w:rPr>
                <w:b/>
                <w:sz w:val="20"/>
              </w:rPr>
            </w:pPr>
            <w:r>
              <w:rPr>
                <w:b/>
                <w:sz w:val="20"/>
              </w:rPr>
              <w:t>3.0 – ELENCO ALLEGATI</w:t>
            </w:r>
          </w:p>
        </w:tc>
        <w:tc>
          <w:tcPr>
            <w:tcW w:w="991" w:type="dxa"/>
            <w:tcBorders>
              <w:bottom w:val="nil"/>
              <w:right w:val="nil"/>
            </w:tcBorders>
          </w:tcPr>
          <w:p w:rsidR="00486FD1" w:rsidRDefault="00B508AD">
            <w:pPr>
              <w:pStyle w:val="TableParagraph"/>
              <w:spacing w:line="229" w:lineRule="exact"/>
              <w:ind w:left="102"/>
              <w:rPr>
                <w:sz w:val="20"/>
              </w:rPr>
            </w:pPr>
            <w:r>
              <w:rPr>
                <w:sz w:val="20"/>
              </w:rPr>
              <w:t>pag. 54</w:t>
            </w:r>
          </w:p>
        </w:tc>
      </w:tr>
    </w:tbl>
    <w:p w:rsidR="00486FD1" w:rsidRDefault="00486FD1">
      <w:pPr>
        <w:pStyle w:val="Corpotesto"/>
        <w:rPr>
          <w:sz w:val="24"/>
        </w:rPr>
      </w:pPr>
    </w:p>
    <w:p w:rsidR="00486FD1" w:rsidRDefault="00486FD1">
      <w:pPr>
        <w:pStyle w:val="Corpotesto"/>
        <w:rPr>
          <w:sz w:val="24"/>
        </w:rPr>
      </w:pPr>
    </w:p>
    <w:p w:rsidR="00486FD1" w:rsidRDefault="00486FD1">
      <w:pPr>
        <w:pStyle w:val="Corpotesto"/>
        <w:rPr>
          <w:sz w:val="24"/>
        </w:rPr>
      </w:pPr>
    </w:p>
    <w:p w:rsidR="00486FD1" w:rsidRDefault="00B508AD">
      <w:pPr>
        <w:pStyle w:val="Corpotesto"/>
        <w:spacing w:before="180"/>
        <w:ind w:left="1408"/>
      </w:pPr>
      <w:r>
        <w:t>Tutto ciò premesso si procede, di seguito, con il redigere la presente</w:t>
      </w:r>
    </w:p>
    <w:p w:rsidR="00486FD1" w:rsidRDefault="00B508AD">
      <w:pPr>
        <w:pStyle w:val="Corpotesto"/>
        <w:spacing w:before="1"/>
        <w:rPr>
          <w:sz w:val="20"/>
        </w:rPr>
      </w:pPr>
      <w:r>
        <w:pict>
          <v:shape id="_x0000_s1037" type="#_x0000_t202" style="position:absolute;margin-left:79.7pt;margin-top:12.8pt;width:416.6pt;height:34.6pt;z-index:251654144;mso-wrap-distance-left:0;mso-wrap-distance-right:0;mso-position-horizontal-relative:page" fillcolor="#dcdcdc" stroked="f">
            <v:textbox inset="0,0,0,0">
              <w:txbxContent>
                <w:p w:rsidR="00486FD1" w:rsidRDefault="00B508AD">
                  <w:pPr>
                    <w:spacing w:before="180"/>
                    <w:ind w:left="1778"/>
                    <w:rPr>
                      <w:b/>
                    </w:rPr>
                  </w:pPr>
                  <w:r>
                    <w:rPr>
                      <w:b/>
                    </w:rPr>
                    <w:t>RELAZIONE DI CONSULENZA TECNICA D’UFFICIO</w:t>
                  </w:r>
                </w:p>
              </w:txbxContent>
            </v:textbox>
            <w10:wrap type="topAndBottom" anchorx="page"/>
          </v:shape>
        </w:pict>
      </w:r>
    </w:p>
    <w:p w:rsidR="00486FD1" w:rsidRDefault="00486FD1">
      <w:pPr>
        <w:rPr>
          <w:sz w:val="20"/>
        </w:rPr>
        <w:sectPr w:rsidR="00486FD1">
          <w:pgSz w:w="11910" w:h="16850"/>
          <w:pgMar w:top="1660" w:right="0" w:bottom="1400" w:left="860" w:header="724" w:footer="1208" w:gutter="0"/>
          <w:cols w:space="720"/>
        </w:sectPr>
      </w:pPr>
    </w:p>
    <w:p w:rsidR="00486FD1" w:rsidRDefault="00486FD1">
      <w:pPr>
        <w:pStyle w:val="Corpotesto"/>
        <w:rPr>
          <w:sz w:val="20"/>
        </w:rPr>
      </w:pPr>
    </w:p>
    <w:p w:rsidR="00486FD1" w:rsidRDefault="00486FD1">
      <w:pPr>
        <w:pStyle w:val="Corpotesto"/>
        <w:rPr>
          <w:sz w:val="20"/>
        </w:rPr>
      </w:pPr>
    </w:p>
    <w:p w:rsidR="00486FD1" w:rsidRDefault="00486FD1">
      <w:pPr>
        <w:pStyle w:val="Corpotesto"/>
        <w:spacing w:before="7" w:after="1"/>
        <w:rPr>
          <w:sz w:val="11"/>
        </w:rPr>
      </w:pPr>
    </w:p>
    <w:p w:rsidR="00486FD1" w:rsidRDefault="00B508AD">
      <w:pPr>
        <w:pStyle w:val="Corpotesto"/>
        <w:ind w:left="734"/>
        <w:rPr>
          <w:sz w:val="20"/>
        </w:rPr>
      </w:pPr>
      <w:r>
        <w:rPr>
          <w:sz w:val="20"/>
        </w:rPr>
      </w:r>
      <w:r>
        <w:rPr>
          <w:sz w:val="20"/>
        </w:rPr>
        <w:pict>
          <v:shape id="_x0000_s1036" type="#_x0000_t202" style="width:416.6pt;height:34.45pt;mso-left-percent:-10001;mso-top-percent:-10001;mso-position-horizontal:absolute;mso-position-horizontal-relative:char;mso-position-vertical:absolute;mso-position-vertical-relative:line;mso-left-percent:-10001;mso-top-percent:-10001" fillcolor="#dcdcdc" stroked="f">
            <v:textbox inset="0,0,0,0">
              <w:txbxContent>
                <w:p w:rsidR="00486FD1" w:rsidRDefault="00B508AD">
                  <w:pPr>
                    <w:spacing w:before="180"/>
                    <w:ind w:left="108"/>
                    <w:rPr>
                      <w:b/>
                    </w:rPr>
                  </w:pPr>
                  <w:r>
                    <w:rPr>
                      <w:b/>
                    </w:rPr>
                    <w:t>OGGETTO DELLA CONSULENZA E IDENTIFICAZIONE DELLA PROPRIETA’</w:t>
                  </w:r>
                </w:p>
              </w:txbxContent>
            </v:textbox>
            <w10:wrap type="none"/>
            <w10:anchorlock/>
          </v:shape>
        </w:pict>
      </w:r>
    </w:p>
    <w:p w:rsidR="00486FD1" w:rsidRDefault="00486FD1">
      <w:pPr>
        <w:pStyle w:val="Corpotesto"/>
        <w:spacing w:before="3"/>
        <w:rPr>
          <w:sz w:val="10"/>
        </w:rPr>
      </w:pPr>
    </w:p>
    <w:p w:rsidR="00486FD1" w:rsidRDefault="00B508AD">
      <w:pPr>
        <w:pStyle w:val="Corpotesto"/>
        <w:spacing w:before="94" w:line="480" w:lineRule="auto"/>
        <w:ind w:left="842" w:right="2400"/>
        <w:jc w:val="both"/>
      </w:pPr>
      <w:r>
        <w:t>Oggetto della presente relazione risultano essere i beni immobili appresi al fallimento della società “ D.N.G. s.p.a. in liquidazione” dichiarata fallita dal Tribunale C.P. di Venezia con sen</w:t>
      </w:r>
      <w:r>
        <w:t>tenza n. 178/2017 del 22.12.2017 di cui al fallimento n. 53/2017 ed in particolare il seguente compendio immobiliare:</w:t>
      </w:r>
    </w:p>
    <w:p w:rsidR="00486FD1" w:rsidRDefault="00B508AD">
      <w:pPr>
        <w:pStyle w:val="Paragrafoelenco"/>
        <w:numPr>
          <w:ilvl w:val="0"/>
          <w:numId w:val="11"/>
        </w:numPr>
        <w:tabs>
          <w:tab w:val="left" w:pos="1549"/>
          <w:tab w:val="left" w:pos="1550"/>
        </w:tabs>
        <w:spacing w:before="2"/>
      </w:pPr>
      <w:r>
        <w:t>LOTTO</w:t>
      </w:r>
      <w:r>
        <w:rPr>
          <w:spacing w:val="-2"/>
        </w:rPr>
        <w:t xml:space="preserve"> </w:t>
      </w:r>
      <w:r>
        <w:t>UNICO</w:t>
      </w:r>
    </w:p>
    <w:p w:rsidR="00486FD1" w:rsidRDefault="00486FD1">
      <w:pPr>
        <w:pStyle w:val="Corpotesto"/>
        <w:spacing w:before="10"/>
        <w:rPr>
          <w:sz w:val="21"/>
        </w:rPr>
      </w:pPr>
    </w:p>
    <w:p w:rsidR="00486FD1" w:rsidRDefault="00B508AD">
      <w:pPr>
        <w:pStyle w:val="Corpotesto"/>
        <w:spacing w:line="480" w:lineRule="auto"/>
        <w:ind w:left="1562" w:right="2401"/>
        <w:jc w:val="both"/>
      </w:pPr>
      <w:r>
        <w:t xml:space="preserve">1000/1000 di area edificabile, denominata “ex Ospedale Umberto I di Mestre” facente parte di Piano di Recupero di iniziativa pubblica su cui insistono degli edifici denominati “padiglioni” facenti parte del complesso edilizio ad uso ex ospedaliero ed oggi </w:t>
      </w:r>
      <w:r>
        <w:t>dismesso ed in parte abbandonato il tutto sito in Mestre, (VE), via Circonvallazione 50 e via Ospedale 67, identificato al Catasto Fabbricati di Venezia al Comune di Venezia, fg. 134, particelle 313, 2483, 2481, 2484, 2482,</w:t>
      </w:r>
      <w:r>
        <w:rPr>
          <w:spacing w:val="-7"/>
        </w:rPr>
        <w:t xml:space="preserve"> </w:t>
      </w:r>
      <w:r>
        <w:t>2107.</w:t>
      </w:r>
    </w:p>
    <w:p w:rsidR="00486FD1" w:rsidRDefault="00486FD1">
      <w:pPr>
        <w:pStyle w:val="Corpotesto"/>
        <w:rPr>
          <w:sz w:val="24"/>
        </w:rPr>
      </w:pPr>
    </w:p>
    <w:p w:rsidR="00486FD1" w:rsidRDefault="00486FD1">
      <w:pPr>
        <w:pStyle w:val="Corpotesto"/>
        <w:spacing w:before="10"/>
        <w:rPr>
          <w:sz w:val="19"/>
        </w:rPr>
      </w:pPr>
    </w:p>
    <w:p w:rsidR="00486FD1" w:rsidRDefault="00B508AD">
      <w:pPr>
        <w:pStyle w:val="Corpotesto"/>
        <w:ind w:left="904"/>
      </w:pPr>
      <w:r>
        <w:t>Di seguito si illustrano</w:t>
      </w:r>
      <w:r>
        <w:t xml:space="preserve"> le generalità della società fallita:</w:t>
      </w:r>
    </w:p>
    <w:p w:rsidR="00486FD1" w:rsidRDefault="00486FD1">
      <w:pPr>
        <w:pStyle w:val="Corpotesto"/>
        <w:spacing w:before="1"/>
      </w:pPr>
    </w:p>
    <w:p w:rsidR="00486FD1" w:rsidRDefault="00B508AD">
      <w:pPr>
        <w:pStyle w:val="Corpotesto"/>
        <w:tabs>
          <w:tab w:val="left" w:pos="1408"/>
        </w:tabs>
        <w:spacing w:line="480" w:lineRule="auto"/>
        <w:ind w:left="1408" w:right="2411" w:hanging="284"/>
      </w:pPr>
      <w:r>
        <w:t>-</w:t>
      </w:r>
      <w:r>
        <w:tab/>
        <w:t>D.N.G. s.p.a. in Liquidazione con sede in Venezia (VE), sestiere Santa Croce</w:t>
      </w:r>
      <w:r>
        <w:rPr>
          <w:spacing w:val="-1"/>
        </w:rPr>
        <w:t xml:space="preserve"> </w:t>
      </w:r>
      <w:r>
        <w:t>461,</w:t>
      </w:r>
    </w:p>
    <w:p w:rsidR="00486FD1" w:rsidRDefault="00B508AD">
      <w:pPr>
        <w:pStyle w:val="Corpotesto"/>
        <w:spacing w:before="1"/>
        <w:ind w:left="1408"/>
      </w:pPr>
      <w:r>
        <w:t>cod. fisc. 03652430277</w:t>
      </w:r>
    </w:p>
    <w:p w:rsidR="00486FD1" w:rsidRDefault="00486FD1">
      <w:pPr>
        <w:sectPr w:rsidR="00486FD1">
          <w:pgSz w:w="11910" w:h="16850"/>
          <w:pgMar w:top="1660" w:right="0" w:bottom="1400" w:left="860" w:header="724" w:footer="1208" w:gutter="0"/>
          <w:cols w:space="720"/>
        </w:sectPr>
      </w:pPr>
    </w:p>
    <w:p w:rsidR="00486FD1" w:rsidRDefault="00486FD1">
      <w:pPr>
        <w:pStyle w:val="Corpotesto"/>
        <w:rPr>
          <w:sz w:val="20"/>
        </w:rPr>
      </w:pPr>
    </w:p>
    <w:p w:rsidR="00486FD1" w:rsidRDefault="00486FD1">
      <w:pPr>
        <w:pStyle w:val="Corpotesto"/>
        <w:spacing w:before="1"/>
        <w:rPr>
          <w:sz w:val="23"/>
        </w:rPr>
      </w:pPr>
    </w:p>
    <w:p w:rsidR="00486FD1" w:rsidRDefault="00B508AD">
      <w:pPr>
        <w:pStyle w:val="Titolo2"/>
        <w:spacing w:before="94"/>
        <w:ind w:left="4125"/>
      </w:pPr>
      <w:r>
        <w:t>LOTTO UNICO</w:t>
      </w:r>
    </w:p>
    <w:p w:rsidR="00486FD1" w:rsidRDefault="00486FD1">
      <w:pPr>
        <w:pStyle w:val="Corpotesto"/>
        <w:rPr>
          <w:b/>
        </w:rPr>
      </w:pPr>
    </w:p>
    <w:p w:rsidR="00486FD1" w:rsidRDefault="00B508AD">
      <w:pPr>
        <w:spacing w:before="1" w:line="480" w:lineRule="auto"/>
        <w:ind w:left="1578" w:right="2425" w:hanging="5"/>
        <w:jc w:val="center"/>
        <w:rPr>
          <w:b/>
          <w:sz w:val="24"/>
        </w:rPr>
      </w:pPr>
      <w:r>
        <w:rPr>
          <w:b/>
          <w:sz w:val="24"/>
        </w:rPr>
        <w:t>1000/1000 DI AREA EDIFICABILE, DENOMINATA “EX OSPEDALE UMBERTO I DI MESTRE” F</w:t>
      </w:r>
      <w:r>
        <w:rPr>
          <w:b/>
          <w:sz w:val="24"/>
        </w:rPr>
        <w:t>ACENTE PARTE DI PIANO DI RECUPERO DI INIZIATIVA PUBBLICA SU CUI INSISTONO DEGLI EDIFICI DENOMINATI “PADIGLIONI” FACENTI PARTE DEL COMPLESSO EDILIZIO AD USO EX OSPEDALIERO ED OGGI DISMESSO ED IN PARTE ABBANDONATO IL TUTTO SITO IN MESTRE, (VE), VIA CIRCONVAL</w:t>
      </w:r>
      <w:r>
        <w:rPr>
          <w:b/>
          <w:sz w:val="24"/>
        </w:rPr>
        <w:t>LAZIONE 50 E VIA OSPEDALE 67, IDENTIFICATO AL CATASTO FABBRICATI DI VENEZIA AL COMUNE DI VENEZIA, FG. 134, PARTICELLE 313, 2483, 2481, 2484, 2482,</w:t>
      </w:r>
    </w:p>
    <w:p w:rsidR="00486FD1" w:rsidRDefault="00B508AD">
      <w:pPr>
        <w:spacing w:before="1"/>
        <w:ind w:left="2440" w:right="3283"/>
        <w:jc w:val="center"/>
        <w:rPr>
          <w:b/>
          <w:sz w:val="24"/>
        </w:rPr>
      </w:pPr>
      <w:r>
        <w:rPr>
          <w:b/>
          <w:sz w:val="24"/>
        </w:rPr>
        <w:t>2107</w:t>
      </w:r>
    </w:p>
    <w:p w:rsidR="00486FD1" w:rsidRDefault="00486FD1">
      <w:pPr>
        <w:pStyle w:val="Corpotesto"/>
        <w:rPr>
          <w:b/>
          <w:sz w:val="20"/>
        </w:rPr>
      </w:pPr>
    </w:p>
    <w:p w:rsidR="00486FD1" w:rsidRDefault="00486FD1">
      <w:pPr>
        <w:pStyle w:val="Corpotesto"/>
        <w:rPr>
          <w:b/>
          <w:sz w:val="20"/>
        </w:rPr>
      </w:pPr>
    </w:p>
    <w:p w:rsidR="00486FD1" w:rsidRDefault="00486FD1">
      <w:pPr>
        <w:pStyle w:val="Corpotesto"/>
        <w:rPr>
          <w:b/>
          <w:sz w:val="20"/>
        </w:rPr>
      </w:pPr>
    </w:p>
    <w:p w:rsidR="00486FD1" w:rsidRDefault="00B508AD">
      <w:pPr>
        <w:pStyle w:val="Corpotesto"/>
        <w:spacing w:before="3"/>
        <w:rPr>
          <w:b/>
          <w:sz w:val="10"/>
        </w:rPr>
      </w:pPr>
      <w:r>
        <w:pict>
          <v:shape id="_x0000_s1035" type="#_x0000_t202" style="position:absolute;margin-left:79.7pt;margin-top:7.15pt;width:396.95pt;height:34.45pt;z-index:251655168;mso-wrap-distance-left:0;mso-wrap-distance-right:0;mso-position-horizontal-relative:page" fillcolor="#dcdcdc" stroked="f">
            <v:textbox inset="0,0,0,0">
              <w:txbxContent>
                <w:p w:rsidR="00486FD1" w:rsidRDefault="00B508AD">
                  <w:pPr>
                    <w:spacing w:before="177"/>
                    <w:ind w:left="2299"/>
                    <w:rPr>
                      <w:b/>
                    </w:rPr>
                  </w:pPr>
                  <w:r>
                    <w:rPr>
                      <w:b/>
                    </w:rPr>
                    <w:t>1.1 – DATI CATASTALI E RENDITA</w:t>
                  </w:r>
                </w:p>
              </w:txbxContent>
            </v:textbox>
            <w10:wrap type="topAndBottom" anchorx="page"/>
          </v:shape>
        </w:pict>
      </w:r>
    </w:p>
    <w:p w:rsidR="00486FD1" w:rsidRDefault="00486FD1">
      <w:pPr>
        <w:pStyle w:val="Corpotesto"/>
        <w:rPr>
          <w:b/>
          <w:sz w:val="20"/>
        </w:rPr>
      </w:pPr>
    </w:p>
    <w:p w:rsidR="00486FD1" w:rsidRDefault="00486FD1">
      <w:pPr>
        <w:pStyle w:val="Corpotesto"/>
        <w:spacing w:before="6"/>
        <w:rPr>
          <w:b/>
        </w:rPr>
      </w:pPr>
    </w:p>
    <w:p w:rsidR="00486FD1" w:rsidRDefault="00B508AD">
      <w:pPr>
        <w:pStyle w:val="Corpotesto"/>
        <w:spacing w:line="480" w:lineRule="auto"/>
        <w:ind w:left="842" w:right="3755"/>
      </w:pPr>
      <w:r>
        <w:t>Le unità immobiliari oggetto di stima, sono attualmente individuate catastalmente come segue:</w:t>
      </w:r>
    </w:p>
    <w:p w:rsidR="00486FD1" w:rsidRDefault="00B508AD">
      <w:pPr>
        <w:pStyle w:val="Corpotesto"/>
        <w:spacing w:before="1"/>
        <w:ind w:left="842"/>
      </w:pPr>
      <w:r>
        <w:t>CATASTO FABBRICATI DI VENEZIA</w:t>
      </w:r>
    </w:p>
    <w:p w:rsidR="00486FD1" w:rsidRDefault="00486FD1">
      <w:pPr>
        <w:pStyle w:val="Corpotesto"/>
        <w:spacing w:before="9"/>
        <w:rPr>
          <w:sz w:val="21"/>
        </w:rPr>
      </w:pPr>
    </w:p>
    <w:p w:rsidR="00486FD1" w:rsidRDefault="00B508AD">
      <w:pPr>
        <w:pStyle w:val="Paragrafoelenco"/>
        <w:numPr>
          <w:ilvl w:val="0"/>
          <w:numId w:val="15"/>
        </w:numPr>
        <w:tabs>
          <w:tab w:val="left" w:pos="1201"/>
          <w:tab w:val="left" w:pos="1202"/>
        </w:tabs>
        <w:spacing w:line="480" w:lineRule="auto"/>
        <w:ind w:left="1202" w:right="2402" w:hanging="360"/>
      </w:pPr>
      <w:r>
        <w:t>Comune censuario: Venezia (VE), Foglio 134, part. 313, categoria: B/2, classe: U, consistenza 2.612 mq, rendita:</w:t>
      </w:r>
      <w:r>
        <w:t xml:space="preserve"> </w:t>
      </w:r>
      <w:r>
        <w:t>7.419,41;</w:t>
      </w:r>
    </w:p>
    <w:p w:rsidR="00486FD1" w:rsidRDefault="00B508AD">
      <w:pPr>
        <w:pStyle w:val="Paragrafoelenco"/>
        <w:numPr>
          <w:ilvl w:val="0"/>
          <w:numId w:val="15"/>
        </w:numPr>
        <w:tabs>
          <w:tab w:val="left" w:pos="1201"/>
          <w:tab w:val="left" w:pos="1202"/>
        </w:tabs>
        <w:spacing w:before="2" w:line="480" w:lineRule="auto"/>
        <w:ind w:left="1202" w:right="2407" w:hanging="360"/>
      </w:pPr>
      <w:r>
        <w:t>Comune c</w:t>
      </w:r>
      <w:r>
        <w:t>ensuario: Venezia (VE), Foglio 134, part. 2483, categoria: area urbana, consistenza 2.041</w:t>
      </w:r>
      <w:r>
        <w:rPr>
          <w:spacing w:val="-2"/>
        </w:rPr>
        <w:t xml:space="preserve"> </w:t>
      </w:r>
      <w:r>
        <w:t>mq;</w:t>
      </w:r>
    </w:p>
    <w:p w:rsidR="00486FD1" w:rsidRDefault="00B508AD">
      <w:pPr>
        <w:pStyle w:val="Paragrafoelenco"/>
        <w:numPr>
          <w:ilvl w:val="0"/>
          <w:numId w:val="15"/>
        </w:numPr>
        <w:tabs>
          <w:tab w:val="left" w:pos="1201"/>
          <w:tab w:val="left" w:pos="1202"/>
        </w:tabs>
        <w:spacing w:before="1" w:line="477" w:lineRule="auto"/>
        <w:ind w:left="1202" w:right="2403" w:hanging="360"/>
      </w:pPr>
      <w:r>
        <w:t>Comune censuario: Venezia (VE), Foglio 134, part. 2481, categoria: area urbana, consistenza 19.015</w:t>
      </w:r>
      <w:r>
        <w:rPr>
          <w:spacing w:val="-1"/>
        </w:rPr>
        <w:t xml:space="preserve"> </w:t>
      </w:r>
      <w:r>
        <w:t>mq;</w:t>
      </w:r>
    </w:p>
    <w:p w:rsidR="00486FD1" w:rsidRDefault="00486FD1">
      <w:pPr>
        <w:spacing w:line="477" w:lineRule="auto"/>
        <w:sectPr w:rsidR="00486FD1">
          <w:pgSz w:w="11910" w:h="16850"/>
          <w:pgMar w:top="1660" w:right="0" w:bottom="1400" w:left="860" w:header="724" w:footer="1208" w:gutter="0"/>
          <w:cols w:space="720"/>
        </w:sectPr>
      </w:pPr>
    </w:p>
    <w:p w:rsidR="00486FD1" w:rsidRDefault="00486FD1">
      <w:pPr>
        <w:pStyle w:val="Corpotesto"/>
        <w:rPr>
          <w:sz w:val="20"/>
        </w:rPr>
      </w:pPr>
    </w:p>
    <w:p w:rsidR="00486FD1" w:rsidRDefault="00486FD1">
      <w:pPr>
        <w:pStyle w:val="Corpotesto"/>
        <w:rPr>
          <w:sz w:val="20"/>
        </w:rPr>
      </w:pPr>
    </w:p>
    <w:p w:rsidR="00486FD1" w:rsidRDefault="00486FD1">
      <w:pPr>
        <w:pStyle w:val="Corpotesto"/>
        <w:rPr>
          <w:sz w:val="12"/>
        </w:rPr>
      </w:pPr>
    </w:p>
    <w:tbl>
      <w:tblPr>
        <w:tblStyle w:val="TableNormal"/>
        <w:tblW w:w="0" w:type="auto"/>
        <w:tblInd w:w="792" w:type="dxa"/>
        <w:tblLayout w:type="fixed"/>
        <w:tblLook w:val="01E0" w:firstRow="1" w:lastRow="1" w:firstColumn="1" w:lastColumn="1" w:noHBand="0" w:noVBand="0"/>
      </w:tblPr>
      <w:tblGrid>
        <w:gridCol w:w="5699"/>
        <w:gridCol w:w="641"/>
        <w:gridCol w:w="1069"/>
        <w:gridCol w:w="492"/>
      </w:tblGrid>
      <w:tr w:rsidR="00486FD1">
        <w:trPr>
          <w:trHeight w:val="376"/>
        </w:trPr>
        <w:tc>
          <w:tcPr>
            <w:tcW w:w="5699" w:type="dxa"/>
          </w:tcPr>
          <w:p w:rsidR="00486FD1" w:rsidRDefault="00B508AD">
            <w:pPr>
              <w:pStyle w:val="TableParagraph"/>
              <w:tabs>
                <w:tab w:val="left" w:pos="359"/>
              </w:tabs>
              <w:spacing w:line="247" w:lineRule="exact"/>
              <w:ind w:right="64"/>
              <w:jc w:val="right"/>
            </w:pPr>
            <w:r>
              <w:t>-</w:t>
            </w:r>
            <w:r>
              <w:tab/>
            </w:r>
            <w:r>
              <w:t>Comune censuario: Venezia (VE), Foglio</w:t>
            </w:r>
            <w:r>
              <w:rPr>
                <w:spacing w:val="-24"/>
              </w:rPr>
              <w:t xml:space="preserve"> </w:t>
            </w:r>
            <w:r>
              <w:t>134, part.</w:t>
            </w:r>
          </w:p>
        </w:tc>
        <w:tc>
          <w:tcPr>
            <w:tcW w:w="641" w:type="dxa"/>
          </w:tcPr>
          <w:p w:rsidR="00486FD1" w:rsidRDefault="00B508AD">
            <w:pPr>
              <w:pStyle w:val="TableParagraph"/>
              <w:spacing w:line="247" w:lineRule="exact"/>
              <w:ind w:left="39"/>
            </w:pPr>
            <w:r>
              <w:t>2484,</w:t>
            </w:r>
          </w:p>
        </w:tc>
        <w:tc>
          <w:tcPr>
            <w:tcW w:w="1069" w:type="dxa"/>
          </w:tcPr>
          <w:p w:rsidR="00486FD1" w:rsidRDefault="00B508AD">
            <w:pPr>
              <w:pStyle w:val="TableParagraph"/>
              <w:spacing w:line="247" w:lineRule="exact"/>
              <w:ind w:right="50"/>
              <w:jc w:val="right"/>
            </w:pPr>
            <w:r>
              <w:t>categoria:</w:t>
            </w:r>
          </w:p>
        </w:tc>
        <w:tc>
          <w:tcPr>
            <w:tcW w:w="492" w:type="dxa"/>
          </w:tcPr>
          <w:p w:rsidR="00486FD1" w:rsidRDefault="00B508AD">
            <w:pPr>
              <w:pStyle w:val="TableParagraph"/>
              <w:spacing w:line="247" w:lineRule="exact"/>
              <w:ind w:right="48"/>
              <w:jc w:val="right"/>
            </w:pPr>
            <w:r>
              <w:t>B/2,</w:t>
            </w:r>
          </w:p>
        </w:tc>
      </w:tr>
      <w:tr w:rsidR="00486FD1">
        <w:trPr>
          <w:trHeight w:val="506"/>
        </w:trPr>
        <w:tc>
          <w:tcPr>
            <w:tcW w:w="5699" w:type="dxa"/>
          </w:tcPr>
          <w:p w:rsidR="00486FD1" w:rsidRDefault="00B508AD">
            <w:pPr>
              <w:pStyle w:val="TableParagraph"/>
              <w:spacing w:before="123"/>
              <w:ind w:left="409"/>
            </w:pPr>
            <w:r>
              <w:t>classe: U, consistenza 3.590 mq, rendita: 10.197,43;</w:t>
            </w:r>
          </w:p>
        </w:tc>
        <w:tc>
          <w:tcPr>
            <w:tcW w:w="641" w:type="dxa"/>
          </w:tcPr>
          <w:p w:rsidR="00486FD1" w:rsidRDefault="00486FD1">
            <w:pPr>
              <w:pStyle w:val="TableParagraph"/>
              <w:rPr>
                <w:rFonts w:ascii="Times New Roman"/>
                <w:sz w:val="20"/>
              </w:rPr>
            </w:pPr>
          </w:p>
        </w:tc>
        <w:tc>
          <w:tcPr>
            <w:tcW w:w="1069" w:type="dxa"/>
          </w:tcPr>
          <w:p w:rsidR="00486FD1" w:rsidRDefault="00486FD1">
            <w:pPr>
              <w:pStyle w:val="TableParagraph"/>
              <w:rPr>
                <w:rFonts w:ascii="Times New Roman"/>
                <w:sz w:val="20"/>
              </w:rPr>
            </w:pPr>
          </w:p>
        </w:tc>
        <w:tc>
          <w:tcPr>
            <w:tcW w:w="492" w:type="dxa"/>
          </w:tcPr>
          <w:p w:rsidR="00486FD1" w:rsidRDefault="00486FD1">
            <w:pPr>
              <w:pStyle w:val="TableParagraph"/>
              <w:rPr>
                <w:rFonts w:ascii="Times New Roman"/>
                <w:sz w:val="20"/>
              </w:rPr>
            </w:pPr>
          </w:p>
        </w:tc>
      </w:tr>
      <w:tr w:rsidR="00486FD1">
        <w:trPr>
          <w:trHeight w:val="505"/>
        </w:trPr>
        <w:tc>
          <w:tcPr>
            <w:tcW w:w="5699" w:type="dxa"/>
          </w:tcPr>
          <w:p w:rsidR="00486FD1" w:rsidRDefault="00B508AD">
            <w:pPr>
              <w:pStyle w:val="TableParagraph"/>
              <w:tabs>
                <w:tab w:val="left" w:pos="359"/>
              </w:tabs>
              <w:spacing w:before="123"/>
              <w:ind w:right="64"/>
              <w:jc w:val="right"/>
            </w:pPr>
            <w:r>
              <w:t>-</w:t>
            </w:r>
            <w:r>
              <w:tab/>
              <w:t>Comune censuario: Venezia (VE), Foglio</w:t>
            </w:r>
            <w:r>
              <w:rPr>
                <w:spacing w:val="-24"/>
              </w:rPr>
              <w:t xml:space="preserve"> </w:t>
            </w:r>
            <w:r>
              <w:t>134, part.</w:t>
            </w:r>
          </w:p>
        </w:tc>
        <w:tc>
          <w:tcPr>
            <w:tcW w:w="641" w:type="dxa"/>
          </w:tcPr>
          <w:p w:rsidR="00486FD1" w:rsidRDefault="00B508AD">
            <w:pPr>
              <w:pStyle w:val="TableParagraph"/>
              <w:spacing w:before="123"/>
              <w:ind w:left="39"/>
            </w:pPr>
            <w:r>
              <w:t>2482,</w:t>
            </w:r>
          </w:p>
        </w:tc>
        <w:tc>
          <w:tcPr>
            <w:tcW w:w="1069" w:type="dxa"/>
          </w:tcPr>
          <w:p w:rsidR="00486FD1" w:rsidRDefault="00B508AD">
            <w:pPr>
              <w:pStyle w:val="TableParagraph"/>
              <w:spacing w:before="123"/>
              <w:ind w:right="50"/>
              <w:jc w:val="right"/>
            </w:pPr>
            <w:r>
              <w:t>categoria:</w:t>
            </w:r>
          </w:p>
        </w:tc>
        <w:tc>
          <w:tcPr>
            <w:tcW w:w="492" w:type="dxa"/>
          </w:tcPr>
          <w:p w:rsidR="00486FD1" w:rsidRDefault="00B508AD">
            <w:pPr>
              <w:pStyle w:val="TableParagraph"/>
              <w:spacing w:before="123"/>
              <w:ind w:right="48"/>
              <w:jc w:val="right"/>
            </w:pPr>
            <w:r>
              <w:t>B/2,</w:t>
            </w:r>
          </w:p>
        </w:tc>
      </w:tr>
      <w:tr w:rsidR="00486FD1">
        <w:trPr>
          <w:trHeight w:val="505"/>
        </w:trPr>
        <w:tc>
          <w:tcPr>
            <w:tcW w:w="5699" w:type="dxa"/>
          </w:tcPr>
          <w:p w:rsidR="00486FD1" w:rsidRDefault="00B508AD">
            <w:pPr>
              <w:pStyle w:val="TableParagraph"/>
              <w:spacing w:before="122"/>
              <w:ind w:left="409"/>
            </w:pPr>
            <w:r>
              <w:t>classe: U, consistenza 68 mq, rendita: 193,15;</w:t>
            </w:r>
          </w:p>
        </w:tc>
        <w:tc>
          <w:tcPr>
            <w:tcW w:w="641" w:type="dxa"/>
          </w:tcPr>
          <w:p w:rsidR="00486FD1" w:rsidRDefault="00486FD1">
            <w:pPr>
              <w:pStyle w:val="TableParagraph"/>
              <w:rPr>
                <w:rFonts w:ascii="Times New Roman"/>
                <w:sz w:val="20"/>
              </w:rPr>
            </w:pPr>
          </w:p>
        </w:tc>
        <w:tc>
          <w:tcPr>
            <w:tcW w:w="1069" w:type="dxa"/>
          </w:tcPr>
          <w:p w:rsidR="00486FD1" w:rsidRDefault="00486FD1">
            <w:pPr>
              <w:pStyle w:val="TableParagraph"/>
              <w:rPr>
                <w:rFonts w:ascii="Times New Roman"/>
                <w:sz w:val="20"/>
              </w:rPr>
            </w:pPr>
          </w:p>
        </w:tc>
        <w:tc>
          <w:tcPr>
            <w:tcW w:w="492" w:type="dxa"/>
          </w:tcPr>
          <w:p w:rsidR="00486FD1" w:rsidRDefault="00486FD1">
            <w:pPr>
              <w:pStyle w:val="TableParagraph"/>
              <w:rPr>
                <w:rFonts w:ascii="Times New Roman"/>
                <w:sz w:val="20"/>
              </w:rPr>
            </w:pPr>
          </w:p>
        </w:tc>
      </w:tr>
      <w:tr w:rsidR="00486FD1">
        <w:trPr>
          <w:trHeight w:val="506"/>
        </w:trPr>
        <w:tc>
          <w:tcPr>
            <w:tcW w:w="5699" w:type="dxa"/>
          </w:tcPr>
          <w:p w:rsidR="00486FD1" w:rsidRDefault="00B508AD">
            <w:pPr>
              <w:pStyle w:val="TableParagraph"/>
              <w:tabs>
                <w:tab w:val="left" w:pos="359"/>
              </w:tabs>
              <w:spacing w:before="123"/>
              <w:ind w:right="64"/>
              <w:jc w:val="right"/>
            </w:pPr>
            <w:r>
              <w:t>-</w:t>
            </w:r>
            <w:r>
              <w:tab/>
              <w:t>Comune censuario: Venezia (VE), Foglio</w:t>
            </w:r>
            <w:r>
              <w:rPr>
                <w:spacing w:val="-24"/>
              </w:rPr>
              <w:t xml:space="preserve"> </w:t>
            </w:r>
            <w:r>
              <w:t>134, part.</w:t>
            </w:r>
          </w:p>
        </w:tc>
        <w:tc>
          <w:tcPr>
            <w:tcW w:w="641" w:type="dxa"/>
          </w:tcPr>
          <w:p w:rsidR="00486FD1" w:rsidRDefault="00B508AD">
            <w:pPr>
              <w:pStyle w:val="TableParagraph"/>
              <w:spacing w:before="123"/>
              <w:ind w:left="39"/>
            </w:pPr>
            <w:r>
              <w:t>2107,</w:t>
            </w:r>
          </w:p>
        </w:tc>
        <w:tc>
          <w:tcPr>
            <w:tcW w:w="1069" w:type="dxa"/>
          </w:tcPr>
          <w:p w:rsidR="00486FD1" w:rsidRDefault="00B508AD">
            <w:pPr>
              <w:pStyle w:val="TableParagraph"/>
              <w:spacing w:before="123"/>
              <w:ind w:right="50"/>
              <w:jc w:val="right"/>
            </w:pPr>
            <w:r>
              <w:t>categoria:</w:t>
            </w:r>
          </w:p>
        </w:tc>
        <w:tc>
          <w:tcPr>
            <w:tcW w:w="492" w:type="dxa"/>
          </w:tcPr>
          <w:p w:rsidR="00486FD1" w:rsidRDefault="00B508AD">
            <w:pPr>
              <w:pStyle w:val="TableParagraph"/>
              <w:spacing w:before="123"/>
              <w:ind w:right="48"/>
              <w:jc w:val="right"/>
            </w:pPr>
            <w:r>
              <w:t>B/2,</w:t>
            </w:r>
          </w:p>
        </w:tc>
      </w:tr>
      <w:tr w:rsidR="00486FD1">
        <w:trPr>
          <w:trHeight w:val="376"/>
        </w:trPr>
        <w:tc>
          <w:tcPr>
            <w:tcW w:w="5699" w:type="dxa"/>
          </w:tcPr>
          <w:p w:rsidR="00486FD1" w:rsidRDefault="00B508AD">
            <w:pPr>
              <w:pStyle w:val="TableParagraph"/>
              <w:spacing w:before="123" w:line="233" w:lineRule="exact"/>
              <w:ind w:right="38"/>
              <w:jc w:val="right"/>
            </w:pPr>
            <w:r>
              <w:t>classe: U, consistenza 31.645 mq, rendita: 89.887,94;</w:t>
            </w:r>
          </w:p>
        </w:tc>
        <w:tc>
          <w:tcPr>
            <w:tcW w:w="641" w:type="dxa"/>
          </w:tcPr>
          <w:p w:rsidR="00486FD1" w:rsidRDefault="00486FD1">
            <w:pPr>
              <w:pStyle w:val="TableParagraph"/>
              <w:rPr>
                <w:rFonts w:ascii="Times New Roman"/>
                <w:sz w:val="20"/>
              </w:rPr>
            </w:pPr>
          </w:p>
        </w:tc>
        <w:tc>
          <w:tcPr>
            <w:tcW w:w="1069" w:type="dxa"/>
          </w:tcPr>
          <w:p w:rsidR="00486FD1" w:rsidRDefault="00486FD1">
            <w:pPr>
              <w:pStyle w:val="TableParagraph"/>
              <w:rPr>
                <w:rFonts w:ascii="Times New Roman"/>
                <w:sz w:val="20"/>
              </w:rPr>
            </w:pPr>
          </w:p>
        </w:tc>
        <w:tc>
          <w:tcPr>
            <w:tcW w:w="492" w:type="dxa"/>
          </w:tcPr>
          <w:p w:rsidR="00486FD1" w:rsidRDefault="00486FD1">
            <w:pPr>
              <w:pStyle w:val="TableParagraph"/>
              <w:rPr>
                <w:rFonts w:ascii="Times New Roman"/>
                <w:sz w:val="20"/>
              </w:rPr>
            </w:pPr>
          </w:p>
        </w:tc>
      </w:tr>
    </w:tbl>
    <w:p w:rsidR="00486FD1" w:rsidRDefault="00486FD1">
      <w:pPr>
        <w:pStyle w:val="Corpotesto"/>
        <w:rPr>
          <w:sz w:val="20"/>
        </w:rPr>
      </w:pPr>
    </w:p>
    <w:p w:rsidR="00486FD1" w:rsidRDefault="00486FD1">
      <w:pPr>
        <w:pStyle w:val="Corpotesto"/>
        <w:rPr>
          <w:sz w:val="20"/>
        </w:rPr>
      </w:pPr>
    </w:p>
    <w:p w:rsidR="00486FD1" w:rsidRDefault="00486FD1">
      <w:pPr>
        <w:pStyle w:val="Corpotesto"/>
        <w:spacing w:before="11"/>
        <w:rPr>
          <w:sz w:val="17"/>
        </w:rPr>
      </w:pPr>
    </w:p>
    <w:p w:rsidR="00486FD1" w:rsidRDefault="00B508AD">
      <w:pPr>
        <w:pStyle w:val="Corpotesto"/>
        <w:spacing w:before="94"/>
        <w:ind w:left="842"/>
      </w:pPr>
      <w:r>
        <w:t>Intestazione:</w:t>
      </w:r>
    </w:p>
    <w:p w:rsidR="00486FD1" w:rsidRDefault="00486FD1">
      <w:pPr>
        <w:pStyle w:val="Corpotesto"/>
        <w:rPr>
          <w:sz w:val="24"/>
        </w:rPr>
      </w:pPr>
    </w:p>
    <w:p w:rsidR="00486FD1" w:rsidRDefault="00B508AD">
      <w:pPr>
        <w:pStyle w:val="Corpotesto"/>
        <w:spacing w:before="205"/>
        <w:ind w:left="1550"/>
      </w:pPr>
      <w:r>
        <w:t xml:space="preserve">1 – </w:t>
      </w:r>
      <w:r>
        <w:t xml:space="preserve"> SPA,</w:t>
      </w:r>
    </w:p>
    <w:p w:rsidR="00486FD1" w:rsidRDefault="00486FD1">
      <w:pPr>
        <w:pStyle w:val="Corpotesto"/>
      </w:pPr>
    </w:p>
    <w:p w:rsidR="00486FD1" w:rsidRDefault="00B508AD">
      <w:pPr>
        <w:pStyle w:val="Corpotesto"/>
        <w:spacing w:line="480" w:lineRule="auto"/>
        <w:ind w:left="1919" w:right="6191"/>
      </w:pPr>
      <w:r>
        <w:t>con sede in Venezia (VE), cod. fisc. 03652430277, Proprietà: intera proprietà;</w:t>
      </w:r>
    </w:p>
    <w:p w:rsidR="00486FD1" w:rsidRDefault="00486FD1">
      <w:pPr>
        <w:pStyle w:val="Corpotesto"/>
        <w:spacing w:before="9"/>
        <w:rPr>
          <w:sz w:val="19"/>
        </w:rPr>
      </w:pPr>
    </w:p>
    <w:p w:rsidR="00486FD1" w:rsidRDefault="00B508AD">
      <w:pPr>
        <w:pStyle w:val="Titolo2"/>
      </w:pPr>
      <w:r>
        <w:t>CONSISTENZA:</w:t>
      </w:r>
    </w:p>
    <w:p w:rsidR="00486FD1" w:rsidRDefault="00486FD1">
      <w:pPr>
        <w:pStyle w:val="Corpotesto"/>
        <w:rPr>
          <w:b/>
        </w:rPr>
      </w:pPr>
    </w:p>
    <w:p w:rsidR="00486FD1" w:rsidRDefault="00B508AD">
      <w:pPr>
        <w:spacing w:before="1"/>
        <w:ind w:left="842"/>
        <w:rPr>
          <w:b/>
        </w:rPr>
      </w:pPr>
      <w:r>
        <w:rPr>
          <w:b/>
        </w:rPr>
        <w:t>CATASTO FABBRICATI DI VENEZIA, COMUNE DI VENZIA</w:t>
      </w:r>
    </w:p>
    <w:p w:rsidR="00486FD1" w:rsidRDefault="00486FD1">
      <w:pPr>
        <w:pStyle w:val="Corpotesto"/>
        <w:spacing w:before="5"/>
        <w:rPr>
          <w:b/>
        </w:rPr>
      </w:pPr>
    </w:p>
    <w:tbl>
      <w:tblPr>
        <w:tblStyle w:val="TableNormal"/>
        <w:tblW w:w="0" w:type="auto"/>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50"/>
        <w:gridCol w:w="708"/>
        <w:gridCol w:w="586"/>
        <w:gridCol w:w="857"/>
        <w:gridCol w:w="709"/>
        <w:gridCol w:w="704"/>
        <w:gridCol w:w="850"/>
        <w:gridCol w:w="567"/>
        <w:gridCol w:w="755"/>
        <w:gridCol w:w="666"/>
        <w:gridCol w:w="1420"/>
        <w:gridCol w:w="1701"/>
      </w:tblGrid>
      <w:tr w:rsidR="00486FD1">
        <w:trPr>
          <w:trHeight w:val="1011"/>
        </w:trPr>
        <w:tc>
          <w:tcPr>
            <w:tcW w:w="1844" w:type="dxa"/>
            <w:gridSpan w:val="3"/>
          </w:tcPr>
          <w:p w:rsidR="00486FD1" w:rsidRDefault="00B508AD">
            <w:pPr>
              <w:pStyle w:val="TableParagraph"/>
              <w:spacing w:line="250" w:lineRule="exact"/>
              <w:ind w:left="573"/>
              <w:rPr>
                <w:b/>
              </w:rPr>
            </w:pPr>
            <w:r>
              <w:rPr>
                <w:b/>
              </w:rPr>
              <w:t>Mappa</w:t>
            </w:r>
          </w:p>
        </w:tc>
        <w:tc>
          <w:tcPr>
            <w:tcW w:w="2270" w:type="dxa"/>
            <w:gridSpan w:val="3"/>
          </w:tcPr>
          <w:p w:rsidR="00486FD1" w:rsidRDefault="00B508AD">
            <w:pPr>
              <w:pStyle w:val="TableParagraph"/>
              <w:spacing w:line="250" w:lineRule="exact"/>
              <w:ind w:left="548"/>
              <w:rPr>
                <w:b/>
              </w:rPr>
            </w:pPr>
            <w:r>
              <w:rPr>
                <w:b/>
              </w:rPr>
              <w:t>Ubicazione</w:t>
            </w:r>
          </w:p>
        </w:tc>
        <w:tc>
          <w:tcPr>
            <w:tcW w:w="1417" w:type="dxa"/>
            <w:gridSpan w:val="2"/>
          </w:tcPr>
          <w:p w:rsidR="00486FD1" w:rsidRDefault="00B508AD">
            <w:pPr>
              <w:pStyle w:val="TableParagraph"/>
              <w:spacing w:line="250" w:lineRule="exact"/>
              <w:ind w:left="64" w:right="46"/>
              <w:jc w:val="center"/>
              <w:rPr>
                <w:b/>
              </w:rPr>
            </w:pPr>
            <w:r>
              <w:rPr>
                <w:b/>
              </w:rPr>
              <w:t>Classament</w:t>
            </w:r>
          </w:p>
          <w:p w:rsidR="00486FD1" w:rsidRDefault="00486FD1">
            <w:pPr>
              <w:pStyle w:val="TableParagraph"/>
              <w:spacing w:before="9"/>
              <w:rPr>
                <w:b/>
                <w:sz w:val="21"/>
              </w:rPr>
            </w:pPr>
          </w:p>
          <w:p w:rsidR="00486FD1" w:rsidRDefault="00B508AD">
            <w:pPr>
              <w:pStyle w:val="TableParagraph"/>
              <w:ind w:left="19"/>
              <w:jc w:val="center"/>
              <w:rPr>
                <w:b/>
              </w:rPr>
            </w:pPr>
            <w:r>
              <w:rPr>
                <w:b/>
              </w:rPr>
              <w:t>o</w:t>
            </w:r>
          </w:p>
        </w:tc>
        <w:tc>
          <w:tcPr>
            <w:tcW w:w="2841" w:type="dxa"/>
            <w:gridSpan w:val="3"/>
          </w:tcPr>
          <w:p w:rsidR="00486FD1" w:rsidRDefault="00B508AD">
            <w:pPr>
              <w:pStyle w:val="TableParagraph"/>
              <w:spacing w:line="250" w:lineRule="exact"/>
              <w:ind w:left="1119" w:right="1102"/>
              <w:jc w:val="center"/>
              <w:rPr>
                <w:b/>
              </w:rPr>
            </w:pPr>
            <w:r>
              <w:rPr>
                <w:b/>
              </w:rPr>
              <w:t>Cons</w:t>
            </w:r>
          </w:p>
        </w:tc>
        <w:tc>
          <w:tcPr>
            <w:tcW w:w="1701" w:type="dxa"/>
          </w:tcPr>
          <w:p w:rsidR="00486FD1" w:rsidRDefault="00B508AD">
            <w:pPr>
              <w:pStyle w:val="TableParagraph"/>
              <w:spacing w:line="250" w:lineRule="exact"/>
              <w:ind w:left="420" w:right="403"/>
              <w:jc w:val="center"/>
              <w:rPr>
                <w:b/>
              </w:rPr>
            </w:pPr>
            <w:r>
              <w:rPr>
                <w:b/>
              </w:rPr>
              <w:t>Rendita</w:t>
            </w:r>
          </w:p>
        </w:tc>
      </w:tr>
      <w:tr w:rsidR="00486FD1">
        <w:trPr>
          <w:trHeight w:val="1011"/>
        </w:trPr>
        <w:tc>
          <w:tcPr>
            <w:tcW w:w="550" w:type="dxa"/>
            <w:tcBorders>
              <w:bottom w:val="single" w:sz="4" w:space="0" w:color="000000"/>
            </w:tcBorders>
          </w:tcPr>
          <w:p w:rsidR="00486FD1" w:rsidRDefault="00B508AD">
            <w:pPr>
              <w:pStyle w:val="TableParagraph"/>
              <w:spacing w:line="250" w:lineRule="exact"/>
              <w:ind w:right="78"/>
              <w:jc w:val="right"/>
              <w:rPr>
                <w:b/>
              </w:rPr>
            </w:pPr>
            <w:r>
              <w:rPr>
                <w:b/>
              </w:rPr>
              <w:t>Fg.</w:t>
            </w:r>
          </w:p>
        </w:tc>
        <w:tc>
          <w:tcPr>
            <w:tcW w:w="708" w:type="dxa"/>
            <w:tcBorders>
              <w:bottom w:val="single" w:sz="4" w:space="0" w:color="000000"/>
            </w:tcBorders>
          </w:tcPr>
          <w:p w:rsidR="00486FD1" w:rsidRDefault="00B508AD">
            <w:pPr>
              <w:pStyle w:val="TableParagraph"/>
              <w:spacing w:line="250" w:lineRule="exact"/>
              <w:ind w:left="83" w:right="53"/>
              <w:jc w:val="center"/>
              <w:rPr>
                <w:b/>
              </w:rPr>
            </w:pPr>
            <w:r>
              <w:rPr>
                <w:b/>
              </w:rPr>
              <w:t>Map.</w:t>
            </w:r>
          </w:p>
        </w:tc>
        <w:tc>
          <w:tcPr>
            <w:tcW w:w="586" w:type="dxa"/>
            <w:tcBorders>
              <w:bottom w:val="single" w:sz="4" w:space="0" w:color="000000"/>
            </w:tcBorders>
          </w:tcPr>
          <w:p w:rsidR="00486FD1" w:rsidRDefault="00B508AD">
            <w:pPr>
              <w:pStyle w:val="TableParagraph"/>
              <w:spacing w:line="250" w:lineRule="exact"/>
              <w:ind w:left="63" w:right="36"/>
              <w:jc w:val="center"/>
              <w:rPr>
                <w:b/>
              </w:rPr>
            </w:pPr>
            <w:r>
              <w:rPr>
                <w:b/>
              </w:rPr>
              <w:t>Sub</w:t>
            </w:r>
          </w:p>
          <w:p w:rsidR="00486FD1" w:rsidRDefault="00486FD1">
            <w:pPr>
              <w:pStyle w:val="TableParagraph"/>
              <w:rPr>
                <w:b/>
              </w:rPr>
            </w:pPr>
          </w:p>
          <w:p w:rsidR="00486FD1" w:rsidRDefault="00B508AD">
            <w:pPr>
              <w:pStyle w:val="TableParagraph"/>
              <w:ind w:left="27"/>
              <w:jc w:val="center"/>
              <w:rPr>
                <w:b/>
              </w:rPr>
            </w:pPr>
            <w:r>
              <w:rPr>
                <w:b/>
              </w:rPr>
              <w:t>.</w:t>
            </w:r>
          </w:p>
        </w:tc>
        <w:tc>
          <w:tcPr>
            <w:tcW w:w="857" w:type="dxa"/>
            <w:tcBorders>
              <w:bottom w:val="single" w:sz="4" w:space="0" w:color="000000"/>
            </w:tcBorders>
          </w:tcPr>
          <w:p w:rsidR="00486FD1" w:rsidRDefault="00B508AD">
            <w:pPr>
              <w:pStyle w:val="TableParagraph"/>
              <w:spacing w:line="250" w:lineRule="exact"/>
              <w:ind w:left="258"/>
              <w:rPr>
                <w:b/>
              </w:rPr>
            </w:pPr>
            <w:r>
              <w:rPr>
                <w:b/>
              </w:rPr>
              <w:t>Via</w:t>
            </w:r>
          </w:p>
        </w:tc>
        <w:tc>
          <w:tcPr>
            <w:tcW w:w="709" w:type="dxa"/>
            <w:tcBorders>
              <w:bottom w:val="single" w:sz="4" w:space="0" w:color="000000"/>
            </w:tcBorders>
          </w:tcPr>
          <w:p w:rsidR="00486FD1" w:rsidRDefault="00B508AD">
            <w:pPr>
              <w:pStyle w:val="TableParagraph"/>
              <w:spacing w:line="250" w:lineRule="exact"/>
              <w:ind w:left="233" w:right="210"/>
              <w:jc w:val="center"/>
              <w:rPr>
                <w:b/>
              </w:rPr>
            </w:pPr>
            <w:r>
              <w:rPr>
                <w:b/>
              </w:rPr>
              <w:t>n.</w:t>
            </w:r>
          </w:p>
        </w:tc>
        <w:tc>
          <w:tcPr>
            <w:tcW w:w="704" w:type="dxa"/>
            <w:tcBorders>
              <w:bottom w:val="single" w:sz="4" w:space="0" w:color="000000"/>
            </w:tcBorders>
          </w:tcPr>
          <w:p w:rsidR="00486FD1" w:rsidRDefault="00B508AD">
            <w:pPr>
              <w:pStyle w:val="TableParagraph"/>
              <w:spacing w:line="250" w:lineRule="exact"/>
              <w:ind w:left="243"/>
              <w:rPr>
                <w:b/>
              </w:rPr>
            </w:pPr>
            <w:r>
              <w:rPr>
                <w:b/>
              </w:rPr>
              <w:t>P.</w:t>
            </w:r>
          </w:p>
        </w:tc>
        <w:tc>
          <w:tcPr>
            <w:tcW w:w="850" w:type="dxa"/>
            <w:tcBorders>
              <w:bottom w:val="single" w:sz="4" w:space="0" w:color="000000"/>
            </w:tcBorders>
          </w:tcPr>
          <w:p w:rsidR="00486FD1" w:rsidRDefault="00B508AD">
            <w:pPr>
              <w:pStyle w:val="TableParagraph"/>
              <w:spacing w:line="250" w:lineRule="exact"/>
              <w:ind w:left="222" w:right="203"/>
              <w:jc w:val="center"/>
              <w:rPr>
                <w:b/>
              </w:rPr>
            </w:pPr>
            <w:r>
              <w:rPr>
                <w:b/>
              </w:rPr>
              <w:t>Cat</w:t>
            </w:r>
          </w:p>
        </w:tc>
        <w:tc>
          <w:tcPr>
            <w:tcW w:w="567" w:type="dxa"/>
            <w:tcBorders>
              <w:bottom w:val="single" w:sz="4" w:space="0" w:color="000000"/>
            </w:tcBorders>
          </w:tcPr>
          <w:p w:rsidR="00486FD1" w:rsidRDefault="00B508AD">
            <w:pPr>
              <w:pStyle w:val="TableParagraph"/>
              <w:spacing w:line="250" w:lineRule="exact"/>
              <w:ind w:left="118" w:right="96"/>
              <w:jc w:val="center"/>
              <w:rPr>
                <w:b/>
              </w:rPr>
            </w:pPr>
            <w:r>
              <w:rPr>
                <w:b/>
              </w:rPr>
              <w:t>Cl.</w:t>
            </w:r>
          </w:p>
        </w:tc>
        <w:tc>
          <w:tcPr>
            <w:tcW w:w="755" w:type="dxa"/>
            <w:tcBorders>
              <w:bottom w:val="single" w:sz="4" w:space="0" w:color="000000"/>
            </w:tcBorders>
          </w:tcPr>
          <w:p w:rsidR="00486FD1" w:rsidRDefault="00B508AD">
            <w:pPr>
              <w:pStyle w:val="TableParagraph"/>
              <w:spacing w:line="250" w:lineRule="exact"/>
              <w:ind w:right="185"/>
              <w:jc w:val="right"/>
              <w:rPr>
                <w:b/>
              </w:rPr>
            </w:pPr>
            <w:r>
              <w:rPr>
                <w:b/>
              </w:rPr>
              <w:t>mq</w:t>
            </w:r>
          </w:p>
        </w:tc>
        <w:tc>
          <w:tcPr>
            <w:tcW w:w="2086" w:type="dxa"/>
            <w:gridSpan w:val="2"/>
            <w:tcBorders>
              <w:bottom w:val="single" w:sz="4" w:space="0" w:color="000000"/>
            </w:tcBorders>
          </w:tcPr>
          <w:p w:rsidR="00486FD1" w:rsidRDefault="00B508AD">
            <w:pPr>
              <w:pStyle w:val="TableParagraph"/>
              <w:spacing w:line="250" w:lineRule="exact"/>
              <w:ind w:left="559"/>
              <w:rPr>
                <w:b/>
              </w:rPr>
            </w:pPr>
            <w:r>
              <w:rPr>
                <w:b/>
              </w:rPr>
              <w:t>Sup. Cat.</w:t>
            </w:r>
          </w:p>
        </w:tc>
        <w:tc>
          <w:tcPr>
            <w:tcW w:w="1701" w:type="dxa"/>
            <w:tcBorders>
              <w:bottom w:val="single" w:sz="4" w:space="0" w:color="000000"/>
            </w:tcBorders>
          </w:tcPr>
          <w:p w:rsidR="00486FD1" w:rsidRDefault="00B508AD">
            <w:pPr>
              <w:pStyle w:val="TableParagraph"/>
              <w:spacing w:line="250" w:lineRule="exact"/>
              <w:ind w:left="12"/>
              <w:jc w:val="center"/>
              <w:rPr>
                <w:b/>
              </w:rPr>
            </w:pPr>
            <w:r>
              <w:rPr>
                <w:b/>
              </w:rPr>
              <w:t>€</w:t>
            </w:r>
          </w:p>
        </w:tc>
      </w:tr>
      <w:tr w:rsidR="00486FD1">
        <w:trPr>
          <w:trHeight w:val="460"/>
        </w:trPr>
        <w:tc>
          <w:tcPr>
            <w:tcW w:w="550" w:type="dxa"/>
            <w:vMerge w:val="restart"/>
            <w:tcBorders>
              <w:top w:val="single" w:sz="4" w:space="0" w:color="000000"/>
              <w:left w:val="single" w:sz="4" w:space="0" w:color="000000"/>
              <w:bottom w:val="single" w:sz="4" w:space="0" w:color="000000"/>
              <w:right w:val="single" w:sz="4" w:space="0" w:color="000000"/>
            </w:tcBorders>
          </w:tcPr>
          <w:p w:rsidR="00486FD1" w:rsidRDefault="00486FD1">
            <w:pPr>
              <w:pStyle w:val="TableParagraph"/>
              <w:rPr>
                <w:b/>
                <w:sz w:val="27"/>
              </w:rPr>
            </w:pPr>
          </w:p>
          <w:p w:rsidR="00486FD1" w:rsidRDefault="00B508AD">
            <w:pPr>
              <w:pStyle w:val="TableParagraph"/>
              <w:spacing w:before="1"/>
              <w:ind w:left="117"/>
              <w:rPr>
                <w:sz w:val="20"/>
              </w:rPr>
            </w:pPr>
            <w:r>
              <w:rPr>
                <w:sz w:val="20"/>
              </w:rPr>
              <w:t>134</w:t>
            </w:r>
          </w:p>
        </w:tc>
        <w:tc>
          <w:tcPr>
            <w:tcW w:w="708" w:type="dxa"/>
            <w:vMerge w:val="restart"/>
            <w:tcBorders>
              <w:top w:val="single" w:sz="4" w:space="0" w:color="000000"/>
              <w:left w:val="single" w:sz="4" w:space="0" w:color="000000"/>
              <w:bottom w:val="single" w:sz="4" w:space="0" w:color="000000"/>
              <w:right w:val="single" w:sz="4" w:space="0" w:color="000000"/>
            </w:tcBorders>
          </w:tcPr>
          <w:p w:rsidR="00486FD1" w:rsidRDefault="00486FD1">
            <w:pPr>
              <w:pStyle w:val="TableParagraph"/>
              <w:rPr>
                <w:b/>
                <w:sz w:val="27"/>
              </w:rPr>
            </w:pPr>
          </w:p>
          <w:p w:rsidR="00486FD1" w:rsidRDefault="00B508AD">
            <w:pPr>
              <w:pStyle w:val="TableParagraph"/>
              <w:spacing w:before="1"/>
              <w:ind w:left="196"/>
              <w:rPr>
                <w:sz w:val="20"/>
              </w:rPr>
            </w:pPr>
            <w:r>
              <w:rPr>
                <w:sz w:val="20"/>
              </w:rPr>
              <w:t>313</w:t>
            </w:r>
          </w:p>
        </w:tc>
        <w:tc>
          <w:tcPr>
            <w:tcW w:w="586" w:type="dxa"/>
            <w:vMerge w:val="restart"/>
            <w:tcBorders>
              <w:top w:val="single" w:sz="4" w:space="0" w:color="000000"/>
              <w:left w:val="single" w:sz="4" w:space="0" w:color="000000"/>
              <w:bottom w:val="single" w:sz="4" w:space="0" w:color="000000"/>
              <w:right w:val="single" w:sz="4" w:space="0" w:color="000000"/>
            </w:tcBorders>
          </w:tcPr>
          <w:p w:rsidR="00486FD1" w:rsidRDefault="00486FD1">
            <w:pPr>
              <w:pStyle w:val="TableParagraph"/>
              <w:rPr>
                <w:b/>
                <w:sz w:val="27"/>
              </w:rPr>
            </w:pPr>
          </w:p>
          <w:p w:rsidR="00486FD1" w:rsidRDefault="00B508AD">
            <w:pPr>
              <w:pStyle w:val="TableParagraph"/>
              <w:spacing w:before="1"/>
              <w:ind w:left="22"/>
              <w:jc w:val="center"/>
              <w:rPr>
                <w:sz w:val="20"/>
              </w:rPr>
            </w:pPr>
            <w:r>
              <w:rPr>
                <w:w w:val="99"/>
                <w:sz w:val="20"/>
              </w:rPr>
              <w:t>-</w:t>
            </w:r>
          </w:p>
        </w:tc>
        <w:tc>
          <w:tcPr>
            <w:tcW w:w="2270" w:type="dxa"/>
            <w:gridSpan w:val="3"/>
            <w:vMerge w:val="restart"/>
            <w:tcBorders>
              <w:top w:val="single" w:sz="4" w:space="0" w:color="000000"/>
              <w:left w:val="single" w:sz="4" w:space="0" w:color="000000"/>
              <w:bottom w:val="single" w:sz="4" w:space="0" w:color="000000"/>
              <w:right w:val="single" w:sz="4" w:space="0" w:color="000000"/>
            </w:tcBorders>
          </w:tcPr>
          <w:p w:rsidR="00486FD1" w:rsidRDefault="00B508AD">
            <w:pPr>
              <w:pStyle w:val="TableParagraph"/>
              <w:spacing w:before="196"/>
              <w:ind w:left="76" w:right="150"/>
              <w:rPr>
                <w:sz w:val="20"/>
              </w:rPr>
            </w:pPr>
            <w:r>
              <w:rPr>
                <w:sz w:val="20"/>
              </w:rPr>
              <w:t>Via Ospedale n. 67 p. T – 1</w:t>
            </w:r>
          </w:p>
        </w:tc>
        <w:tc>
          <w:tcPr>
            <w:tcW w:w="850" w:type="dxa"/>
            <w:vMerge w:val="restart"/>
            <w:tcBorders>
              <w:top w:val="single" w:sz="4" w:space="0" w:color="000000"/>
              <w:left w:val="single" w:sz="4" w:space="0" w:color="000000"/>
              <w:bottom w:val="single" w:sz="4" w:space="0" w:color="000000"/>
              <w:right w:val="single" w:sz="4" w:space="0" w:color="000000"/>
            </w:tcBorders>
          </w:tcPr>
          <w:p w:rsidR="00486FD1" w:rsidRDefault="00486FD1">
            <w:pPr>
              <w:pStyle w:val="TableParagraph"/>
              <w:rPr>
                <w:b/>
                <w:sz w:val="27"/>
              </w:rPr>
            </w:pPr>
          </w:p>
          <w:p w:rsidR="00486FD1" w:rsidRDefault="00B508AD">
            <w:pPr>
              <w:pStyle w:val="TableParagraph"/>
              <w:spacing w:before="1"/>
              <w:ind w:left="278"/>
              <w:rPr>
                <w:sz w:val="20"/>
              </w:rPr>
            </w:pPr>
            <w:r>
              <w:rPr>
                <w:sz w:val="20"/>
              </w:rPr>
              <w:t>B/2</w:t>
            </w:r>
          </w:p>
        </w:tc>
        <w:tc>
          <w:tcPr>
            <w:tcW w:w="567" w:type="dxa"/>
            <w:vMerge w:val="restart"/>
            <w:tcBorders>
              <w:top w:val="single" w:sz="4" w:space="0" w:color="000000"/>
              <w:left w:val="single" w:sz="4" w:space="0" w:color="000000"/>
              <w:bottom w:val="single" w:sz="4" w:space="0" w:color="000000"/>
              <w:right w:val="single" w:sz="4" w:space="0" w:color="000000"/>
            </w:tcBorders>
          </w:tcPr>
          <w:p w:rsidR="00486FD1" w:rsidRDefault="00486FD1">
            <w:pPr>
              <w:pStyle w:val="TableParagraph"/>
              <w:rPr>
                <w:b/>
                <w:sz w:val="27"/>
              </w:rPr>
            </w:pPr>
          </w:p>
          <w:p w:rsidR="00486FD1" w:rsidRDefault="00B508AD">
            <w:pPr>
              <w:pStyle w:val="TableParagraph"/>
              <w:spacing w:before="1"/>
              <w:ind w:left="23"/>
              <w:jc w:val="center"/>
              <w:rPr>
                <w:sz w:val="20"/>
              </w:rPr>
            </w:pPr>
            <w:r>
              <w:rPr>
                <w:w w:val="99"/>
                <w:sz w:val="20"/>
              </w:rPr>
              <w:t>U</w:t>
            </w:r>
          </w:p>
        </w:tc>
        <w:tc>
          <w:tcPr>
            <w:tcW w:w="755" w:type="dxa"/>
            <w:vMerge w:val="restart"/>
            <w:tcBorders>
              <w:top w:val="single" w:sz="4" w:space="0" w:color="000000"/>
              <w:left w:val="single" w:sz="4" w:space="0" w:color="000000"/>
              <w:bottom w:val="single" w:sz="4" w:space="0" w:color="000000"/>
              <w:right w:val="single" w:sz="4" w:space="0" w:color="000000"/>
            </w:tcBorders>
          </w:tcPr>
          <w:p w:rsidR="00486FD1" w:rsidRDefault="00486FD1">
            <w:pPr>
              <w:pStyle w:val="TableParagraph"/>
              <w:rPr>
                <w:b/>
                <w:sz w:val="27"/>
              </w:rPr>
            </w:pPr>
          </w:p>
          <w:p w:rsidR="00486FD1" w:rsidRDefault="00B508AD">
            <w:pPr>
              <w:pStyle w:val="TableParagraph"/>
              <w:spacing w:before="1"/>
              <w:ind w:left="160"/>
              <w:rPr>
                <w:sz w:val="20"/>
              </w:rPr>
            </w:pPr>
            <w:r>
              <w:rPr>
                <w:sz w:val="20"/>
              </w:rPr>
              <w:t>2612</w:t>
            </w:r>
          </w:p>
        </w:tc>
        <w:tc>
          <w:tcPr>
            <w:tcW w:w="666" w:type="dxa"/>
            <w:tcBorders>
              <w:top w:val="single" w:sz="4" w:space="0" w:color="000000"/>
              <w:left w:val="single" w:sz="4" w:space="0" w:color="000000"/>
              <w:bottom w:val="single" w:sz="4" w:space="0" w:color="000000"/>
              <w:right w:val="single" w:sz="4" w:space="0" w:color="000000"/>
            </w:tcBorders>
          </w:tcPr>
          <w:p w:rsidR="00486FD1" w:rsidRDefault="00B508AD">
            <w:pPr>
              <w:pStyle w:val="TableParagraph"/>
              <w:spacing w:before="112"/>
              <w:ind w:left="84" w:right="66"/>
              <w:jc w:val="center"/>
              <w:rPr>
                <w:sz w:val="20"/>
              </w:rPr>
            </w:pPr>
            <w:r>
              <w:rPr>
                <w:sz w:val="20"/>
              </w:rPr>
              <w:t>Tot.</w:t>
            </w:r>
          </w:p>
        </w:tc>
        <w:tc>
          <w:tcPr>
            <w:tcW w:w="1420" w:type="dxa"/>
            <w:tcBorders>
              <w:top w:val="single" w:sz="4" w:space="0" w:color="000000"/>
              <w:left w:val="single" w:sz="4" w:space="0" w:color="000000"/>
              <w:bottom w:val="single" w:sz="4" w:space="0" w:color="000000"/>
              <w:right w:val="single" w:sz="4" w:space="0" w:color="000000"/>
            </w:tcBorders>
          </w:tcPr>
          <w:p w:rsidR="00486FD1" w:rsidRDefault="00B508AD">
            <w:pPr>
              <w:pStyle w:val="TableParagraph"/>
              <w:spacing w:line="230" w:lineRule="exact"/>
              <w:ind w:left="472" w:right="100" w:hanging="339"/>
              <w:rPr>
                <w:sz w:val="20"/>
              </w:rPr>
            </w:pPr>
            <w:r>
              <w:rPr>
                <w:sz w:val="20"/>
              </w:rPr>
              <w:t>Esclusa aree scop.</w:t>
            </w:r>
          </w:p>
        </w:tc>
        <w:tc>
          <w:tcPr>
            <w:tcW w:w="1701" w:type="dxa"/>
            <w:vMerge w:val="restart"/>
            <w:tcBorders>
              <w:top w:val="single" w:sz="4" w:space="0" w:color="000000"/>
              <w:left w:val="single" w:sz="4" w:space="0" w:color="000000"/>
              <w:bottom w:val="single" w:sz="4" w:space="0" w:color="000000"/>
              <w:right w:val="single" w:sz="4" w:space="0" w:color="000000"/>
            </w:tcBorders>
          </w:tcPr>
          <w:p w:rsidR="00486FD1" w:rsidRDefault="00486FD1">
            <w:pPr>
              <w:pStyle w:val="TableParagraph"/>
              <w:rPr>
                <w:b/>
                <w:sz w:val="27"/>
              </w:rPr>
            </w:pPr>
          </w:p>
          <w:p w:rsidR="00486FD1" w:rsidRDefault="00B508AD">
            <w:pPr>
              <w:pStyle w:val="TableParagraph"/>
              <w:spacing w:before="1"/>
              <w:ind w:left="380"/>
              <w:rPr>
                <w:sz w:val="20"/>
              </w:rPr>
            </w:pPr>
            <w:r>
              <w:rPr>
                <w:sz w:val="20"/>
              </w:rPr>
              <w:t>€ 7.419,41</w:t>
            </w:r>
          </w:p>
        </w:tc>
      </w:tr>
      <w:tr w:rsidR="00486FD1">
        <w:trPr>
          <w:trHeight w:val="388"/>
        </w:trPr>
        <w:tc>
          <w:tcPr>
            <w:tcW w:w="550" w:type="dxa"/>
            <w:vMerge/>
            <w:tcBorders>
              <w:top w:val="nil"/>
              <w:left w:val="single" w:sz="4" w:space="0" w:color="000000"/>
              <w:bottom w:val="single" w:sz="4" w:space="0" w:color="000000"/>
              <w:right w:val="single" w:sz="4" w:space="0" w:color="000000"/>
            </w:tcBorders>
          </w:tcPr>
          <w:p w:rsidR="00486FD1" w:rsidRDefault="00486FD1">
            <w:pPr>
              <w:rPr>
                <w:sz w:val="2"/>
                <w:szCs w:val="2"/>
              </w:rPr>
            </w:pPr>
          </w:p>
        </w:tc>
        <w:tc>
          <w:tcPr>
            <w:tcW w:w="708" w:type="dxa"/>
            <w:vMerge/>
            <w:tcBorders>
              <w:top w:val="nil"/>
              <w:left w:val="single" w:sz="4" w:space="0" w:color="000000"/>
              <w:bottom w:val="single" w:sz="4" w:space="0" w:color="000000"/>
              <w:right w:val="single" w:sz="4" w:space="0" w:color="000000"/>
            </w:tcBorders>
          </w:tcPr>
          <w:p w:rsidR="00486FD1" w:rsidRDefault="00486FD1">
            <w:pPr>
              <w:rPr>
                <w:sz w:val="2"/>
                <w:szCs w:val="2"/>
              </w:rPr>
            </w:pPr>
          </w:p>
        </w:tc>
        <w:tc>
          <w:tcPr>
            <w:tcW w:w="586" w:type="dxa"/>
            <w:vMerge/>
            <w:tcBorders>
              <w:top w:val="nil"/>
              <w:left w:val="single" w:sz="4" w:space="0" w:color="000000"/>
              <w:bottom w:val="single" w:sz="4" w:space="0" w:color="000000"/>
              <w:right w:val="single" w:sz="4" w:space="0" w:color="000000"/>
            </w:tcBorders>
          </w:tcPr>
          <w:p w:rsidR="00486FD1" w:rsidRDefault="00486FD1">
            <w:pPr>
              <w:rPr>
                <w:sz w:val="2"/>
                <w:szCs w:val="2"/>
              </w:rPr>
            </w:pPr>
          </w:p>
        </w:tc>
        <w:tc>
          <w:tcPr>
            <w:tcW w:w="2270" w:type="dxa"/>
            <w:gridSpan w:val="3"/>
            <w:vMerge/>
            <w:tcBorders>
              <w:top w:val="nil"/>
              <w:left w:val="single" w:sz="4" w:space="0" w:color="000000"/>
              <w:bottom w:val="single" w:sz="4" w:space="0" w:color="000000"/>
              <w:right w:val="single" w:sz="4" w:space="0" w:color="000000"/>
            </w:tcBorders>
          </w:tcPr>
          <w:p w:rsidR="00486FD1" w:rsidRDefault="00486FD1">
            <w:pPr>
              <w:rPr>
                <w:sz w:val="2"/>
                <w:szCs w:val="2"/>
              </w:rPr>
            </w:pPr>
          </w:p>
        </w:tc>
        <w:tc>
          <w:tcPr>
            <w:tcW w:w="850" w:type="dxa"/>
            <w:vMerge/>
            <w:tcBorders>
              <w:top w:val="nil"/>
              <w:left w:val="single" w:sz="4" w:space="0" w:color="000000"/>
              <w:bottom w:val="single" w:sz="4" w:space="0" w:color="000000"/>
              <w:right w:val="single" w:sz="4" w:space="0" w:color="000000"/>
            </w:tcBorders>
          </w:tcPr>
          <w:p w:rsidR="00486FD1" w:rsidRDefault="00486FD1">
            <w:pPr>
              <w:rPr>
                <w:sz w:val="2"/>
                <w:szCs w:val="2"/>
              </w:rPr>
            </w:pPr>
          </w:p>
        </w:tc>
        <w:tc>
          <w:tcPr>
            <w:tcW w:w="567" w:type="dxa"/>
            <w:vMerge/>
            <w:tcBorders>
              <w:top w:val="nil"/>
              <w:left w:val="single" w:sz="4" w:space="0" w:color="000000"/>
              <w:bottom w:val="single" w:sz="4" w:space="0" w:color="000000"/>
              <w:right w:val="single" w:sz="4" w:space="0" w:color="000000"/>
            </w:tcBorders>
          </w:tcPr>
          <w:p w:rsidR="00486FD1" w:rsidRDefault="00486FD1">
            <w:pPr>
              <w:rPr>
                <w:sz w:val="2"/>
                <w:szCs w:val="2"/>
              </w:rPr>
            </w:pPr>
          </w:p>
        </w:tc>
        <w:tc>
          <w:tcPr>
            <w:tcW w:w="755" w:type="dxa"/>
            <w:vMerge/>
            <w:tcBorders>
              <w:top w:val="nil"/>
              <w:left w:val="single" w:sz="4" w:space="0" w:color="000000"/>
              <w:bottom w:val="single" w:sz="4" w:space="0" w:color="000000"/>
              <w:right w:val="single" w:sz="4" w:space="0" w:color="000000"/>
            </w:tcBorders>
          </w:tcPr>
          <w:p w:rsidR="00486FD1" w:rsidRDefault="00486FD1">
            <w:pPr>
              <w:rPr>
                <w:sz w:val="2"/>
                <w:szCs w:val="2"/>
              </w:rPr>
            </w:pPr>
          </w:p>
        </w:tc>
        <w:tc>
          <w:tcPr>
            <w:tcW w:w="666" w:type="dxa"/>
            <w:tcBorders>
              <w:top w:val="single" w:sz="4" w:space="0" w:color="000000"/>
              <w:left w:val="single" w:sz="4" w:space="0" w:color="000000"/>
              <w:bottom w:val="single" w:sz="4" w:space="0" w:color="000000"/>
              <w:right w:val="single" w:sz="4" w:space="0" w:color="000000"/>
            </w:tcBorders>
          </w:tcPr>
          <w:p w:rsidR="00486FD1" w:rsidRDefault="00B508AD">
            <w:pPr>
              <w:pStyle w:val="TableParagraph"/>
              <w:spacing w:before="79"/>
              <w:ind w:left="84" w:right="72"/>
              <w:jc w:val="center"/>
              <w:rPr>
                <w:sz w:val="20"/>
              </w:rPr>
            </w:pPr>
            <w:r>
              <w:rPr>
                <w:sz w:val="20"/>
              </w:rPr>
              <w:t>516</w:t>
            </w:r>
          </w:p>
        </w:tc>
        <w:tc>
          <w:tcPr>
            <w:tcW w:w="1420" w:type="dxa"/>
            <w:tcBorders>
              <w:top w:val="single" w:sz="4" w:space="0" w:color="000000"/>
              <w:left w:val="single" w:sz="4" w:space="0" w:color="000000"/>
              <w:bottom w:val="single" w:sz="4" w:space="0" w:color="000000"/>
              <w:right w:val="single" w:sz="4" w:space="0" w:color="000000"/>
            </w:tcBorders>
          </w:tcPr>
          <w:p w:rsidR="00486FD1" w:rsidRDefault="00B508AD">
            <w:pPr>
              <w:pStyle w:val="TableParagraph"/>
              <w:spacing w:before="79"/>
              <w:ind w:right="662"/>
              <w:jc w:val="right"/>
              <w:rPr>
                <w:sz w:val="20"/>
              </w:rPr>
            </w:pPr>
            <w:r>
              <w:rPr>
                <w:w w:val="99"/>
                <w:sz w:val="20"/>
              </w:rPr>
              <w:t>-</w:t>
            </w:r>
          </w:p>
        </w:tc>
        <w:tc>
          <w:tcPr>
            <w:tcW w:w="1701" w:type="dxa"/>
            <w:vMerge/>
            <w:tcBorders>
              <w:top w:val="nil"/>
              <w:left w:val="single" w:sz="4" w:space="0" w:color="000000"/>
              <w:bottom w:val="single" w:sz="4" w:space="0" w:color="000000"/>
              <w:right w:val="single" w:sz="4" w:space="0" w:color="000000"/>
            </w:tcBorders>
          </w:tcPr>
          <w:p w:rsidR="00486FD1" w:rsidRDefault="00486FD1">
            <w:pPr>
              <w:rPr>
                <w:sz w:val="2"/>
                <w:szCs w:val="2"/>
              </w:rPr>
            </w:pPr>
          </w:p>
        </w:tc>
      </w:tr>
      <w:tr w:rsidR="00486FD1">
        <w:trPr>
          <w:trHeight w:val="381"/>
        </w:trPr>
        <w:tc>
          <w:tcPr>
            <w:tcW w:w="550" w:type="dxa"/>
            <w:vMerge w:val="restart"/>
            <w:tcBorders>
              <w:top w:val="single" w:sz="4" w:space="0" w:color="000000"/>
              <w:left w:val="single" w:sz="4" w:space="0" w:color="000000"/>
              <w:bottom w:val="single" w:sz="6" w:space="0" w:color="000000"/>
              <w:right w:val="single" w:sz="4" w:space="0" w:color="000000"/>
            </w:tcBorders>
          </w:tcPr>
          <w:p w:rsidR="00486FD1" w:rsidRDefault="00486FD1">
            <w:pPr>
              <w:pStyle w:val="TableParagraph"/>
              <w:spacing w:before="8"/>
              <w:rPr>
                <w:b/>
                <w:sz w:val="23"/>
              </w:rPr>
            </w:pPr>
          </w:p>
          <w:p w:rsidR="00486FD1" w:rsidRDefault="00B508AD">
            <w:pPr>
              <w:pStyle w:val="TableParagraph"/>
              <w:ind w:left="117"/>
              <w:rPr>
                <w:sz w:val="20"/>
              </w:rPr>
            </w:pPr>
            <w:r>
              <w:rPr>
                <w:sz w:val="20"/>
              </w:rPr>
              <w:t>134</w:t>
            </w:r>
          </w:p>
        </w:tc>
        <w:tc>
          <w:tcPr>
            <w:tcW w:w="708" w:type="dxa"/>
            <w:vMerge w:val="restart"/>
            <w:tcBorders>
              <w:top w:val="single" w:sz="4" w:space="0" w:color="000000"/>
              <w:left w:val="single" w:sz="4" w:space="0" w:color="000000"/>
              <w:bottom w:val="single" w:sz="6" w:space="0" w:color="000000"/>
              <w:right w:val="single" w:sz="4" w:space="0" w:color="000000"/>
            </w:tcBorders>
          </w:tcPr>
          <w:p w:rsidR="00486FD1" w:rsidRDefault="00486FD1">
            <w:pPr>
              <w:pStyle w:val="TableParagraph"/>
              <w:spacing w:before="8"/>
              <w:rPr>
                <w:b/>
                <w:sz w:val="23"/>
              </w:rPr>
            </w:pPr>
          </w:p>
          <w:p w:rsidR="00486FD1" w:rsidRDefault="00B508AD">
            <w:pPr>
              <w:pStyle w:val="TableParagraph"/>
              <w:ind w:left="141"/>
              <w:rPr>
                <w:sz w:val="20"/>
              </w:rPr>
            </w:pPr>
            <w:r>
              <w:rPr>
                <w:sz w:val="20"/>
              </w:rPr>
              <w:t>2483</w:t>
            </w:r>
          </w:p>
        </w:tc>
        <w:tc>
          <w:tcPr>
            <w:tcW w:w="586" w:type="dxa"/>
            <w:vMerge w:val="restart"/>
            <w:tcBorders>
              <w:top w:val="single" w:sz="4" w:space="0" w:color="000000"/>
              <w:left w:val="single" w:sz="4" w:space="0" w:color="000000"/>
              <w:bottom w:val="single" w:sz="6" w:space="0" w:color="000000"/>
              <w:right w:val="single" w:sz="4" w:space="0" w:color="000000"/>
            </w:tcBorders>
          </w:tcPr>
          <w:p w:rsidR="00486FD1" w:rsidRDefault="00486FD1">
            <w:pPr>
              <w:pStyle w:val="TableParagraph"/>
              <w:spacing w:before="8"/>
              <w:rPr>
                <w:b/>
                <w:sz w:val="23"/>
              </w:rPr>
            </w:pPr>
          </w:p>
          <w:p w:rsidR="00486FD1" w:rsidRDefault="00B508AD">
            <w:pPr>
              <w:pStyle w:val="TableParagraph"/>
              <w:ind w:left="22"/>
              <w:jc w:val="center"/>
              <w:rPr>
                <w:sz w:val="20"/>
              </w:rPr>
            </w:pPr>
            <w:r>
              <w:rPr>
                <w:w w:val="99"/>
                <w:sz w:val="20"/>
              </w:rPr>
              <w:t>-</w:t>
            </w:r>
          </w:p>
        </w:tc>
        <w:tc>
          <w:tcPr>
            <w:tcW w:w="2270" w:type="dxa"/>
            <w:gridSpan w:val="3"/>
            <w:vMerge w:val="restart"/>
            <w:tcBorders>
              <w:top w:val="single" w:sz="4" w:space="0" w:color="000000"/>
              <w:left w:val="single" w:sz="4" w:space="0" w:color="000000"/>
              <w:bottom w:val="single" w:sz="6" w:space="0" w:color="000000"/>
              <w:right w:val="single" w:sz="4" w:space="0" w:color="000000"/>
            </w:tcBorders>
          </w:tcPr>
          <w:p w:rsidR="00486FD1" w:rsidRDefault="00B508AD">
            <w:pPr>
              <w:pStyle w:val="TableParagraph"/>
              <w:spacing w:before="158"/>
              <w:ind w:left="76" w:right="47"/>
              <w:rPr>
                <w:sz w:val="20"/>
              </w:rPr>
            </w:pPr>
            <w:r>
              <w:rPr>
                <w:sz w:val="20"/>
              </w:rPr>
              <w:t>Via Circonvallazione p. T</w:t>
            </w:r>
          </w:p>
        </w:tc>
        <w:tc>
          <w:tcPr>
            <w:tcW w:w="850" w:type="dxa"/>
            <w:vMerge w:val="restart"/>
            <w:tcBorders>
              <w:top w:val="single" w:sz="4" w:space="0" w:color="000000"/>
              <w:left w:val="single" w:sz="4" w:space="0" w:color="000000"/>
              <w:bottom w:val="single" w:sz="6" w:space="0" w:color="000000"/>
              <w:right w:val="single" w:sz="4" w:space="0" w:color="000000"/>
            </w:tcBorders>
          </w:tcPr>
          <w:p w:rsidR="00486FD1" w:rsidRDefault="00B508AD">
            <w:pPr>
              <w:pStyle w:val="TableParagraph"/>
              <w:spacing w:before="158"/>
              <w:ind w:left="117" w:firstLine="100"/>
              <w:rPr>
                <w:sz w:val="20"/>
              </w:rPr>
            </w:pPr>
            <w:r>
              <w:rPr>
                <w:sz w:val="20"/>
              </w:rPr>
              <w:t xml:space="preserve">Area </w:t>
            </w:r>
            <w:r>
              <w:rPr>
                <w:w w:val="95"/>
                <w:sz w:val="20"/>
              </w:rPr>
              <w:t>urbana</w:t>
            </w:r>
          </w:p>
        </w:tc>
        <w:tc>
          <w:tcPr>
            <w:tcW w:w="567" w:type="dxa"/>
            <w:vMerge w:val="restart"/>
            <w:tcBorders>
              <w:top w:val="single" w:sz="4" w:space="0" w:color="000000"/>
              <w:left w:val="single" w:sz="4" w:space="0" w:color="000000"/>
              <w:bottom w:val="single" w:sz="6" w:space="0" w:color="000000"/>
              <w:right w:val="single" w:sz="4" w:space="0" w:color="000000"/>
            </w:tcBorders>
          </w:tcPr>
          <w:p w:rsidR="00486FD1" w:rsidRDefault="00486FD1">
            <w:pPr>
              <w:pStyle w:val="TableParagraph"/>
              <w:spacing w:before="8"/>
              <w:rPr>
                <w:b/>
                <w:sz w:val="23"/>
              </w:rPr>
            </w:pPr>
          </w:p>
          <w:p w:rsidR="00486FD1" w:rsidRDefault="00B508AD">
            <w:pPr>
              <w:pStyle w:val="TableParagraph"/>
              <w:ind w:left="22"/>
              <w:jc w:val="center"/>
              <w:rPr>
                <w:sz w:val="20"/>
              </w:rPr>
            </w:pPr>
            <w:r>
              <w:rPr>
                <w:w w:val="99"/>
                <w:sz w:val="20"/>
              </w:rPr>
              <w:t>-</w:t>
            </w:r>
          </w:p>
        </w:tc>
        <w:tc>
          <w:tcPr>
            <w:tcW w:w="755" w:type="dxa"/>
            <w:vMerge w:val="restart"/>
            <w:tcBorders>
              <w:top w:val="single" w:sz="4" w:space="0" w:color="000000"/>
              <w:left w:val="single" w:sz="4" w:space="0" w:color="000000"/>
              <w:bottom w:val="single" w:sz="6" w:space="0" w:color="000000"/>
              <w:right w:val="single" w:sz="4" w:space="0" w:color="000000"/>
            </w:tcBorders>
          </w:tcPr>
          <w:p w:rsidR="00486FD1" w:rsidRDefault="00486FD1">
            <w:pPr>
              <w:pStyle w:val="TableParagraph"/>
              <w:spacing w:before="8"/>
              <w:rPr>
                <w:b/>
                <w:sz w:val="23"/>
              </w:rPr>
            </w:pPr>
          </w:p>
          <w:p w:rsidR="00486FD1" w:rsidRDefault="00B508AD">
            <w:pPr>
              <w:pStyle w:val="TableParagraph"/>
              <w:ind w:left="160"/>
              <w:rPr>
                <w:sz w:val="20"/>
              </w:rPr>
            </w:pPr>
            <w:r>
              <w:rPr>
                <w:sz w:val="20"/>
              </w:rPr>
              <w:t>2041</w:t>
            </w:r>
          </w:p>
        </w:tc>
        <w:tc>
          <w:tcPr>
            <w:tcW w:w="666" w:type="dxa"/>
            <w:tcBorders>
              <w:top w:val="single" w:sz="4" w:space="0" w:color="000000"/>
              <w:left w:val="single" w:sz="4" w:space="0" w:color="000000"/>
              <w:bottom w:val="single" w:sz="4" w:space="0" w:color="000000"/>
              <w:right w:val="single" w:sz="4" w:space="0" w:color="000000"/>
            </w:tcBorders>
          </w:tcPr>
          <w:p w:rsidR="00486FD1" w:rsidRDefault="00B508AD">
            <w:pPr>
              <w:pStyle w:val="TableParagraph"/>
              <w:spacing w:before="74"/>
              <w:ind w:left="16"/>
              <w:jc w:val="center"/>
              <w:rPr>
                <w:sz w:val="20"/>
              </w:rPr>
            </w:pPr>
            <w:r>
              <w:rPr>
                <w:w w:val="99"/>
                <w:sz w:val="20"/>
              </w:rPr>
              <w:t>-</w:t>
            </w:r>
          </w:p>
        </w:tc>
        <w:tc>
          <w:tcPr>
            <w:tcW w:w="1420" w:type="dxa"/>
            <w:tcBorders>
              <w:top w:val="single" w:sz="4" w:space="0" w:color="000000"/>
              <w:left w:val="single" w:sz="4" w:space="0" w:color="000000"/>
              <w:bottom w:val="single" w:sz="4" w:space="0" w:color="000000"/>
              <w:right w:val="single" w:sz="4" w:space="0" w:color="000000"/>
            </w:tcBorders>
          </w:tcPr>
          <w:p w:rsidR="00486FD1" w:rsidRDefault="00B508AD">
            <w:pPr>
              <w:pStyle w:val="TableParagraph"/>
              <w:spacing w:before="74"/>
              <w:ind w:right="662"/>
              <w:jc w:val="right"/>
              <w:rPr>
                <w:sz w:val="20"/>
              </w:rPr>
            </w:pPr>
            <w:r>
              <w:rPr>
                <w:w w:val="99"/>
                <w:sz w:val="20"/>
              </w:rPr>
              <w:t>-</w:t>
            </w:r>
          </w:p>
        </w:tc>
        <w:tc>
          <w:tcPr>
            <w:tcW w:w="1701" w:type="dxa"/>
            <w:vMerge w:val="restart"/>
            <w:tcBorders>
              <w:top w:val="single" w:sz="4" w:space="0" w:color="000000"/>
              <w:left w:val="single" w:sz="4" w:space="0" w:color="000000"/>
              <w:bottom w:val="single" w:sz="6" w:space="0" w:color="000000"/>
              <w:right w:val="single" w:sz="4" w:space="0" w:color="000000"/>
            </w:tcBorders>
          </w:tcPr>
          <w:p w:rsidR="00486FD1" w:rsidRDefault="00486FD1">
            <w:pPr>
              <w:pStyle w:val="TableParagraph"/>
              <w:spacing w:before="8"/>
              <w:rPr>
                <w:b/>
                <w:sz w:val="23"/>
              </w:rPr>
            </w:pPr>
          </w:p>
          <w:p w:rsidR="00486FD1" w:rsidRDefault="00B508AD">
            <w:pPr>
              <w:pStyle w:val="TableParagraph"/>
              <w:ind w:left="14"/>
              <w:jc w:val="center"/>
              <w:rPr>
                <w:sz w:val="20"/>
              </w:rPr>
            </w:pPr>
            <w:r>
              <w:rPr>
                <w:w w:val="99"/>
                <w:sz w:val="20"/>
              </w:rPr>
              <w:t>-</w:t>
            </w:r>
          </w:p>
        </w:tc>
      </w:tr>
      <w:tr w:rsidR="00486FD1">
        <w:trPr>
          <w:trHeight w:val="385"/>
        </w:trPr>
        <w:tc>
          <w:tcPr>
            <w:tcW w:w="550" w:type="dxa"/>
            <w:vMerge/>
            <w:tcBorders>
              <w:top w:val="nil"/>
              <w:left w:val="single" w:sz="4" w:space="0" w:color="000000"/>
              <w:bottom w:val="single" w:sz="6" w:space="0" w:color="000000"/>
              <w:right w:val="single" w:sz="4" w:space="0" w:color="000000"/>
            </w:tcBorders>
          </w:tcPr>
          <w:p w:rsidR="00486FD1" w:rsidRDefault="00486FD1">
            <w:pPr>
              <w:rPr>
                <w:sz w:val="2"/>
                <w:szCs w:val="2"/>
              </w:rPr>
            </w:pPr>
          </w:p>
        </w:tc>
        <w:tc>
          <w:tcPr>
            <w:tcW w:w="708" w:type="dxa"/>
            <w:vMerge/>
            <w:tcBorders>
              <w:top w:val="nil"/>
              <w:left w:val="single" w:sz="4" w:space="0" w:color="000000"/>
              <w:bottom w:val="single" w:sz="6" w:space="0" w:color="000000"/>
              <w:right w:val="single" w:sz="4" w:space="0" w:color="000000"/>
            </w:tcBorders>
          </w:tcPr>
          <w:p w:rsidR="00486FD1" w:rsidRDefault="00486FD1">
            <w:pPr>
              <w:rPr>
                <w:sz w:val="2"/>
                <w:szCs w:val="2"/>
              </w:rPr>
            </w:pPr>
          </w:p>
        </w:tc>
        <w:tc>
          <w:tcPr>
            <w:tcW w:w="586" w:type="dxa"/>
            <w:vMerge/>
            <w:tcBorders>
              <w:top w:val="nil"/>
              <w:left w:val="single" w:sz="4" w:space="0" w:color="000000"/>
              <w:bottom w:val="single" w:sz="6" w:space="0" w:color="000000"/>
              <w:right w:val="single" w:sz="4" w:space="0" w:color="000000"/>
            </w:tcBorders>
          </w:tcPr>
          <w:p w:rsidR="00486FD1" w:rsidRDefault="00486FD1">
            <w:pPr>
              <w:rPr>
                <w:sz w:val="2"/>
                <w:szCs w:val="2"/>
              </w:rPr>
            </w:pPr>
          </w:p>
        </w:tc>
        <w:tc>
          <w:tcPr>
            <w:tcW w:w="2270" w:type="dxa"/>
            <w:gridSpan w:val="3"/>
            <w:vMerge/>
            <w:tcBorders>
              <w:top w:val="nil"/>
              <w:left w:val="single" w:sz="4" w:space="0" w:color="000000"/>
              <w:bottom w:val="single" w:sz="6" w:space="0" w:color="000000"/>
              <w:right w:val="single" w:sz="4" w:space="0" w:color="000000"/>
            </w:tcBorders>
          </w:tcPr>
          <w:p w:rsidR="00486FD1" w:rsidRDefault="00486FD1">
            <w:pPr>
              <w:rPr>
                <w:sz w:val="2"/>
                <w:szCs w:val="2"/>
              </w:rPr>
            </w:pPr>
          </w:p>
        </w:tc>
        <w:tc>
          <w:tcPr>
            <w:tcW w:w="850" w:type="dxa"/>
            <w:vMerge/>
            <w:tcBorders>
              <w:top w:val="nil"/>
              <w:left w:val="single" w:sz="4" w:space="0" w:color="000000"/>
              <w:bottom w:val="single" w:sz="6" w:space="0" w:color="000000"/>
              <w:right w:val="single" w:sz="4" w:space="0" w:color="000000"/>
            </w:tcBorders>
          </w:tcPr>
          <w:p w:rsidR="00486FD1" w:rsidRDefault="00486FD1">
            <w:pPr>
              <w:rPr>
                <w:sz w:val="2"/>
                <w:szCs w:val="2"/>
              </w:rPr>
            </w:pPr>
          </w:p>
        </w:tc>
        <w:tc>
          <w:tcPr>
            <w:tcW w:w="567" w:type="dxa"/>
            <w:vMerge/>
            <w:tcBorders>
              <w:top w:val="nil"/>
              <w:left w:val="single" w:sz="4" w:space="0" w:color="000000"/>
              <w:bottom w:val="single" w:sz="6" w:space="0" w:color="000000"/>
              <w:right w:val="single" w:sz="4" w:space="0" w:color="000000"/>
            </w:tcBorders>
          </w:tcPr>
          <w:p w:rsidR="00486FD1" w:rsidRDefault="00486FD1">
            <w:pPr>
              <w:rPr>
                <w:sz w:val="2"/>
                <w:szCs w:val="2"/>
              </w:rPr>
            </w:pPr>
          </w:p>
        </w:tc>
        <w:tc>
          <w:tcPr>
            <w:tcW w:w="755" w:type="dxa"/>
            <w:vMerge/>
            <w:tcBorders>
              <w:top w:val="nil"/>
              <w:left w:val="single" w:sz="4" w:space="0" w:color="000000"/>
              <w:bottom w:val="single" w:sz="6" w:space="0" w:color="000000"/>
              <w:right w:val="single" w:sz="4" w:space="0" w:color="000000"/>
            </w:tcBorders>
          </w:tcPr>
          <w:p w:rsidR="00486FD1" w:rsidRDefault="00486FD1">
            <w:pPr>
              <w:rPr>
                <w:sz w:val="2"/>
                <w:szCs w:val="2"/>
              </w:rPr>
            </w:pPr>
          </w:p>
        </w:tc>
        <w:tc>
          <w:tcPr>
            <w:tcW w:w="666" w:type="dxa"/>
            <w:tcBorders>
              <w:top w:val="single" w:sz="4" w:space="0" w:color="000000"/>
              <w:left w:val="single" w:sz="4" w:space="0" w:color="000000"/>
              <w:bottom w:val="single" w:sz="4" w:space="0" w:color="000000"/>
              <w:right w:val="single" w:sz="4" w:space="0" w:color="000000"/>
            </w:tcBorders>
          </w:tcPr>
          <w:p w:rsidR="00486FD1" w:rsidRDefault="00B508AD">
            <w:pPr>
              <w:pStyle w:val="TableParagraph"/>
              <w:spacing w:before="76"/>
              <w:ind w:left="16"/>
              <w:jc w:val="center"/>
              <w:rPr>
                <w:sz w:val="20"/>
              </w:rPr>
            </w:pPr>
            <w:r>
              <w:rPr>
                <w:w w:val="99"/>
                <w:sz w:val="20"/>
              </w:rPr>
              <w:t>-</w:t>
            </w:r>
          </w:p>
        </w:tc>
        <w:tc>
          <w:tcPr>
            <w:tcW w:w="1420" w:type="dxa"/>
            <w:tcBorders>
              <w:top w:val="single" w:sz="4" w:space="0" w:color="000000"/>
              <w:left w:val="single" w:sz="4" w:space="0" w:color="000000"/>
              <w:bottom w:val="single" w:sz="4" w:space="0" w:color="000000"/>
              <w:right w:val="single" w:sz="4" w:space="0" w:color="000000"/>
            </w:tcBorders>
          </w:tcPr>
          <w:p w:rsidR="00486FD1" w:rsidRDefault="00B508AD">
            <w:pPr>
              <w:pStyle w:val="TableParagraph"/>
              <w:spacing w:before="76"/>
              <w:ind w:right="662"/>
              <w:jc w:val="right"/>
              <w:rPr>
                <w:sz w:val="20"/>
              </w:rPr>
            </w:pPr>
            <w:r>
              <w:rPr>
                <w:w w:val="99"/>
                <w:sz w:val="20"/>
              </w:rPr>
              <w:t>-</w:t>
            </w:r>
          </w:p>
        </w:tc>
        <w:tc>
          <w:tcPr>
            <w:tcW w:w="1701" w:type="dxa"/>
            <w:vMerge/>
            <w:tcBorders>
              <w:top w:val="nil"/>
              <w:left w:val="single" w:sz="4" w:space="0" w:color="000000"/>
              <w:bottom w:val="single" w:sz="6" w:space="0" w:color="000000"/>
              <w:right w:val="single" w:sz="4" w:space="0" w:color="000000"/>
            </w:tcBorders>
          </w:tcPr>
          <w:p w:rsidR="00486FD1" w:rsidRDefault="00486FD1">
            <w:pPr>
              <w:rPr>
                <w:sz w:val="2"/>
                <w:szCs w:val="2"/>
              </w:rPr>
            </w:pPr>
          </w:p>
        </w:tc>
      </w:tr>
      <w:tr w:rsidR="00486FD1">
        <w:trPr>
          <w:trHeight w:val="378"/>
        </w:trPr>
        <w:tc>
          <w:tcPr>
            <w:tcW w:w="550" w:type="dxa"/>
            <w:vMerge w:val="restart"/>
            <w:tcBorders>
              <w:top w:val="single" w:sz="6" w:space="0" w:color="000000"/>
              <w:left w:val="single" w:sz="4" w:space="0" w:color="000000"/>
              <w:bottom w:val="single" w:sz="6" w:space="0" w:color="000000"/>
              <w:right w:val="single" w:sz="4" w:space="0" w:color="000000"/>
            </w:tcBorders>
          </w:tcPr>
          <w:p w:rsidR="00486FD1" w:rsidRDefault="00486FD1">
            <w:pPr>
              <w:pStyle w:val="TableParagraph"/>
              <w:spacing w:before="8"/>
              <w:rPr>
                <w:b/>
                <w:sz w:val="23"/>
              </w:rPr>
            </w:pPr>
          </w:p>
          <w:p w:rsidR="00486FD1" w:rsidRDefault="00B508AD">
            <w:pPr>
              <w:pStyle w:val="TableParagraph"/>
              <w:ind w:left="117"/>
              <w:rPr>
                <w:sz w:val="20"/>
              </w:rPr>
            </w:pPr>
            <w:r>
              <w:rPr>
                <w:sz w:val="20"/>
              </w:rPr>
              <w:t>134</w:t>
            </w:r>
          </w:p>
        </w:tc>
        <w:tc>
          <w:tcPr>
            <w:tcW w:w="708" w:type="dxa"/>
            <w:vMerge w:val="restart"/>
            <w:tcBorders>
              <w:top w:val="single" w:sz="6" w:space="0" w:color="000000"/>
              <w:left w:val="single" w:sz="4" w:space="0" w:color="000000"/>
              <w:bottom w:val="single" w:sz="6" w:space="0" w:color="000000"/>
              <w:right w:val="single" w:sz="4" w:space="0" w:color="000000"/>
            </w:tcBorders>
          </w:tcPr>
          <w:p w:rsidR="00486FD1" w:rsidRDefault="00486FD1">
            <w:pPr>
              <w:pStyle w:val="TableParagraph"/>
              <w:spacing w:before="8"/>
              <w:rPr>
                <w:b/>
                <w:sz w:val="23"/>
              </w:rPr>
            </w:pPr>
          </w:p>
          <w:p w:rsidR="00486FD1" w:rsidRDefault="00B508AD">
            <w:pPr>
              <w:pStyle w:val="TableParagraph"/>
              <w:ind w:left="141"/>
              <w:rPr>
                <w:sz w:val="20"/>
              </w:rPr>
            </w:pPr>
            <w:r>
              <w:rPr>
                <w:sz w:val="20"/>
              </w:rPr>
              <w:t>2481</w:t>
            </w:r>
          </w:p>
        </w:tc>
        <w:tc>
          <w:tcPr>
            <w:tcW w:w="586" w:type="dxa"/>
            <w:vMerge w:val="restart"/>
            <w:tcBorders>
              <w:top w:val="single" w:sz="6" w:space="0" w:color="000000"/>
              <w:left w:val="single" w:sz="4" w:space="0" w:color="000000"/>
              <w:bottom w:val="single" w:sz="6" w:space="0" w:color="000000"/>
              <w:right w:val="single" w:sz="4" w:space="0" w:color="000000"/>
            </w:tcBorders>
          </w:tcPr>
          <w:p w:rsidR="00486FD1" w:rsidRDefault="00486FD1">
            <w:pPr>
              <w:pStyle w:val="TableParagraph"/>
              <w:spacing w:before="8"/>
              <w:rPr>
                <w:b/>
                <w:sz w:val="23"/>
              </w:rPr>
            </w:pPr>
          </w:p>
          <w:p w:rsidR="00486FD1" w:rsidRDefault="00B508AD">
            <w:pPr>
              <w:pStyle w:val="TableParagraph"/>
              <w:ind w:left="22"/>
              <w:jc w:val="center"/>
              <w:rPr>
                <w:sz w:val="20"/>
              </w:rPr>
            </w:pPr>
            <w:r>
              <w:rPr>
                <w:w w:val="99"/>
                <w:sz w:val="20"/>
              </w:rPr>
              <w:t>-</w:t>
            </w:r>
          </w:p>
        </w:tc>
        <w:tc>
          <w:tcPr>
            <w:tcW w:w="2270" w:type="dxa"/>
            <w:gridSpan w:val="3"/>
            <w:vMerge w:val="restart"/>
            <w:tcBorders>
              <w:top w:val="single" w:sz="6" w:space="0" w:color="000000"/>
              <w:left w:val="single" w:sz="4" w:space="0" w:color="000000"/>
              <w:bottom w:val="single" w:sz="6" w:space="0" w:color="000000"/>
              <w:right w:val="single" w:sz="4" w:space="0" w:color="000000"/>
            </w:tcBorders>
          </w:tcPr>
          <w:p w:rsidR="00486FD1" w:rsidRDefault="00B508AD">
            <w:pPr>
              <w:pStyle w:val="TableParagraph"/>
              <w:spacing w:before="157"/>
              <w:ind w:left="76" w:right="47"/>
              <w:rPr>
                <w:sz w:val="20"/>
              </w:rPr>
            </w:pPr>
            <w:r>
              <w:rPr>
                <w:sz w:val="20"/>
              </w:rPr>
              <w:t>Via Circonvallazione p. T</w:t>
            </w:r>
          </w:p>
        </w:tc>
        <w:tc>
          <w:tcPr>
            <w:tcW w:w="850" w:type="dxa"/>
            <w:vMerge w:val="restart"/>
            <w:tcBorders>
              <w:top w:val="single" w:sz="6" w:space="0" w:color="000000"/>
              <w:left w:val="single" w:sz="4" w:space="0" w:color="000000"/>
              <w:bottom w:val="single" w:sz="6" w:space="0" w:color="000000"/>
              <w:right w:val="single" w:sz="4" w:space="0" w:color="000000"/>
            </w:tcBorders>
          </w:tcPr>
          <w:p w:rsidR="00486FD1" w:rsidRDefault="00B508AD">
            <w:pPr>
              <w:pStyle w:val="TableParagraph"/>
              <w:spacing w:before="157"/>
              <w:ind w:left="117" w:firstLine="100"/>
              <w:rPr>
                <w:sz w:val="20"/>
              </w:rPr>
            </w:pPr>
            <w:r>
              <w:rPr>
                <w:sz w:val="20"/>
              </w:rPr>
              <w:t xml:space="preserve">Area </w:t>
            </w:r>
            <w:r>
              <w:rPr>
                <w:w w:val="95"/>
                <w:sz w:val="20"/>
              </w:rPr>
              <w:t>urbana</w:t>
            </w:r>
          </w:p>
        </w:tc>
        <w:tc>
          <w:tcPr>
            <w:tcW w:w="567" w:type="dxa"/>
            <w:vMerge w:val="restart"/>
            <w:tcBorders>
              <w:top w:val="single" w:sz="6" w:space="0" w:color="000000"/>
              <w:left w:val="single" w:sz="4" w:space="0" w:color="000000"/>
              <w:bottom w:val="single" w:sz="6" w:space="0" w:color="000000"/>
              <w:right w:val="single" w:sz="4" w:space="0" w:color="000000"/>
            </w:tcBorders>
          </w:tcPr>
          <w:p w:rsidR="00486FD1" w:rsidRDefault="00486FD1">
            <w:pPr>
              <w:pStyle w:val="TableParagraph"/>
              <w:spacing w:before="8"/>
              <w:rPr>
                <w:b/>
                <w:sz w:val="23"/>
              </w:rPr>
            </w:pPr>
          </w:p>
          <w:p w:rsidR="00486FD1" w:rsidRDefault="00B508AD">
            <w:pPr>
              <w:pStyle w:val="TableParagraph"/>
              <w:ind w:left="22"/>
              <w:jc w:val="center"/>
              <w:rPr>
                <w:sz w:val="20"/>
              </w:rPr>
            </w:pPr>
            <w:r>
              <w:rPr>
                <w:w w:val="99"/>
                <w:sz w:val="20"/>
              </w:rPr>
              <w:t>-</w:t>
            </w:r>
          </w:p>
        </w:tc>
        <w:tc>
          <w:tcPr>
            <w:tcW w:w="755" w:type="dxa"/>
            <w:vMerge w:val="restart"/>
            <w:tcBorders>
              <w:top w:val="single" w:sz="6" w:space="0" w:color="000000"/>
              <w:left w:val="single" w:sz="4" w:space="0" w:color="000000"/>
              <w:bottom w:val="single" w:sz="6" w:space="0" w:color="000000"/>
              <w:right w:val="single" w:sz="4" w:space="0" w:color="000000"/>
            </w:tcBorders>
          </w:tcPr>
          <w:p w:rsidR="00486FD1" w:rsidRDefault="00486FD1">
            <w:pPr>
              <w:pStyle w:val="TableParagraph"/>
              <w:spacing w:before="8"/>
              <w:rPr>
                <w:b/>
                <w:sz w:val="23"/>
              </w:rPr>
            </w:pPr>
          </w:p>
          <w:p w:rsidR="00486FD1" w:rsidRDefault="00B508AD">
            <w:pPr>
              <w:pStyle w:val="TableParagraph"/>
              <w:ind w:left="102"/>
              <w:rPr>
                <w:sz w:val="20"/>
              </w:rPr>
            </w:pPr>
            <w:r>
              <w:rPr>
                <w:sz w:val="20"/>
              </w:rPr>
              <w:t>19015</w:t>
            </w:r>
          </w:p>
        </w:tc>
        <w:tc>
          <w:tcPr>
            <w:tcW w:w="666" w:type="dxa"/>
            <w:tcBorders>
              <w:top w:val="single" w:sz="4" w:space="0" w:color="000000"/>
              <w:left w:val="single" w:sz="4" w:space="0" w:color="000000"/>
              <w:bottom w:val="single" w:sz="4" w:space="0" w:color="000000"/>
              <w:right w:val="single" w:sz="4" w:space="0" w:color="000000"/>
            </w:tcBorders>
          </w:tcPr>
          <w:p w:rsidR="00486FD1" w:rsidRDefault="00B508AD">
            <w:pPr>
              <w:pStyle w:val="TableParagraph"/>
              <w:spacing w:before="73"/>
              <w:ind w:left="16"/>
              <w:jc w:val="center"/>
              <w:rPr>
                <w:sz w:val="20"/>
              </w:rPr>
            </w:pPr>
            <w:r>
              <w:rPr>
                <w:w w:val="99"/>
                <w:sz w:val="20"/>
              </w:rPr>
              <w:t>-</w:t>
            </w:r>
          </w:p>
        </w:tc>
        <w:tc>
          <w:tcPr>
            <w:tcW w:w="1420" w:type="dxa"/>
            <w:tcBorders>
              <w:top w:val="single" w:sz="4" w:space="0" w:color="000000"/>
              <w:left w:val="single" w:sz="4" w:space="0" w:color="000000"/>
              <w:bottom w:val="single" w:sz="4" w:space="0" w:color="000000"/>
              <w:right w:val="single" w:sz="4" w:space="0" w:color="000000"/>
            </w:tcBorders>
          </w:tcPr>
          <w:p w:rsidR="00486FD1" w:rsidRDefault="00B508AD">
            <w:pPr>
              <w:pStyle w:val="TableParagraph"/>
              <w:spacing w:before="73"/>
              <w:ind w:right="662"/>
              <w:jc w:val="right"/>
              <w:rPr>
                <w:sz w:val="20"/>
              </w:rPr>
            </w:pPr>
            <w:r>
              <w:rPr>
                <w:w w:val="99"/>
                <w:sz w:val="20"/>
              </w:rPr>
              <w:t>-</w:t>
            </w:r>
          </w:p>
        </w:tc>
        <w:tc>
          <w:tcPr>
            <w:tcW w:w="1701" w:type="dxa"/>
            <w:vMerge w:val="restart"/>
            <w:tcBorders>
              <w:top w:val="single" w:sz="6" w:space="0" w:color="000000"/>
              <w:left w:val="single" w:sz="4" w:space="0" w:color="000000"/>
              <w:bottom w:val="single" w:sz="6" w:space="0" w:color="000000"/>
              <w:right w:val="single" w:sz="4" w:space="0" w:color="000000"/>
            </w:tcBorders>
          </w:tcPr>
          <w:p w:rsidR="00486FD1" w:rsidRDefault="00486FD1">
            <w:pPr>
              <w:pStyle w:val="TableParagraph"/>
              <w:spacing w:before="8"/>
              <w:rPr>
                <w:b/>
                <w:sz w:val="23"/>
              </w:rPr>
            </w:pPr>
          </w:p>
          <w:p w:rsidR="00486FD1" w:rsidRDefault="00B508AD">
            <w:pPr>
              <w:pStyle w:val="TableParagraph"/>
              <w:ind w:left="14"/>
              <w:jc w:val="center"/>
              <w:rPr>
                <w:sz w:val="20"/>
              </w:rPr>
            </w:pPr>
            <w:r>
              <w:rPr>
                <w:w w:val="99"/>
                <w:sz w:val="20"/>
              </w:rPr>
              <w:t>-</w:t>
            </w:r>
          </w:p>
        </w:tc>
      </w:tr>
      <w:tr w:rsidR="00486FD1">
        <w:trPr>
          <w:trHeight w:val="385"/>
        </w:trPr>
        <w:tc>
          <w:tcPr>
            <w:tcW w:w="550" w:type="dxa"/>
            <w:vMerge/>
            <w:tcBorders>
              <w:top w:val="nil"/>
              <w:left w:val="single" w:sz="4" w:space="0" w:color="000000"/>
              <w:bottom w:val="single" w:sz="6" w:space="0" w:color="000000"/>
              <w:right w:val="single" w:sz="4" w:space="0" w:color="000000"/>
            </w:tcBorders>
          </w:tcPr>
          <w:p w:rsidR="00486FD1" w:rsidRDefault="00486FD1">
            <w:pPr>
              <w:rPr>
                <w:sz w:val="2"/>
                <w:szCs w:val="2"/>
              </w:rPr>
            </w:pPr>
          </w:p>
        </w:tc>
        <w:tc>
          <w:tcPr>
            <w:tcW w:w="708" w:type="dxa"/>
            <w:vMerge/>
            <w:tcBorders>
              <w:top w:val="nil"/>
              <w:left w:val="single" w:sz="4" w:space="0" w:color="000000"/>
              <w:bottom w:val="single" w:sz="6" w:space="0" w:color="000000"/>
              <w:right w:val="single" w:sz="4" w:space="0" w:color="000000"/>
            </w:tcBorders>
          </w:tcPr>
          <w:p w:rsidR="00486FD1" w:rsidRDefault="00486FD1">
            <w:pPr>
              <w:rPr>
                <w:sz w:val="2"/>
                <w:szCs w:val="2"/>
              </w:rPr>
            </w:pPr>
          </w:p>
        </w:tc>
        <w:tc>
          <w:tcPr>
            <w:tcW w:w="586" w:type="dxa"/>
            <w:vMerge/>
            <w:tcBorders>
              <w:top w:val="nil"/>
              <w:left w:val="single" w:sz="4" w:space="0" w:color="000000"/>
              <w:bottom w:val="single" w:sz="6" w:space="0" w:color="000000"/>
              <w:right w:val="single" w:sz="4" w:space="0" w:color="000000"/>
            </w:tcBorders>
          </w:tcPr>
          <w:p w:rsidR="00486FD1" w:rsidRDefault="00486FD1">
            <w:pPr>
              <w:rPr>
                <w:sz w:val="2"/>
                <w:szCs w:val="2"/>
              </w:rPr>
            </w:pPr>
          </w:p>
        </w:tc>
        <w:tc>
          <w:tcPr>
            <w:tcW w:w="2270" w:type="dxa"/>
            <w:gridSpan w:val="3"/>
            <w:vMerge/>
            <w:tcBorders>
              <w:top w:val="nil"/>
              <w:left w:val="single" w:sz="4" w:space="0" w:color="000000"/>
              <w:bottom w:val="single" w:sz="6" w:space="0" w:color="000000"/>
              <w:right w:val="single" w:sz="4" w:space="0" w:color="000000"/>
            </w:tcBorders>
          </w:tcPr>
          <w:p w:rsidR="00486FD1" w:rsidRDefault="00486FD1">
            <w:pPr>
              <w:rPr>
                <w:sz w:val="2"/>
                <w:szCs w:val="2"/>
              </w:rPr>
            </w:pPr>
          </w:p>
        </w:tc>
        <w:tc>
          <w:tcPr>
            <w:tcW w:w="850" w:type="dxa"/>
            <w:vMerge/>
            <w:tcBorders>
              <w:top w:val="nil"/>
              <w:left w:val="single" w:sz="4" w:space="0" w:color="000000"/>
              <w:bottom w:val="single" w:sz="6" w:space="0" w:color="000000"/>
              <w:right w:val="single" w:sz="4" w:space="0" w:color="000000"/>
            </w:tcBorders>
          </w:tcPr>
          <w:p w:rsidR="00486FD1" w:rsidRDefault="00486FD1">
            <w:pPr>
              <w:rPr>
                <w:sz w:val="2"/>
                <w:szCs w:val="2"/>
              </w:rPr>
            </w:pPr>
          </w:p>
        </w:tc>
        <w:tc>
          <w:tcPr>
            <w:tcW w:w="567" w:type="dxa"/>
            <w:vMerge/>
            <w:tcBorders>
              <w:top w:val="nil"/>
              <w:left w:val="single" w:sz="4" w:space="0" w:color="000000"/>
              <w:bottom w:val="single" w:sz="6" w:space="0" w:color="000000"/>
              <w:right w:val="single" w:sz="4" w:space="0" w:color="000000"/>
            </w:tcBorders>
          </w:tcPr>
          <w:p w:rsidR="00486FD1" w:rsidRDefault="00486FD1">
            <w:pPr>
              <w:rPr>
                <w:sz w:val="2"/>
                <w:szCs w:val="2"/>
              </w:rPr>
            </w:pPr>
          </w:p>
        </w:tc>
        <w:tc>
          <w:tcPr>
            <w:tcW w:w="755" w:type="dxa"/>
            <w:vMerge/>
            <w:tcBorders>
              <w:top w:val="nil"/>
              <w:left w:val="single" w:sz="4" w:space="0" w:color="000000"/>
              <w:bottom w:val="single" w:sz="6" w:space="0" w:color="000000"/>
              <w:right w:val="single" w:sz="4" w:space="0" w:color="000000"/>
            </w:tcBorders>
          </w:tcPr>
          <w:p w:rsidR="00486FD1" w:rsidRDefault="00486FD1">
            <w:pPr>
              <w:rPr>
                <w:sz w:val="2"/>
                <w:szCs w:val="2"/>
              </w:rPr>
            </w:pPr>
          </w:p>
        </w:tc>
        <w:tc>
          <w:tcPr>
            <w:tcW w:w="666" w:type="dxa"/>
            <w:tcBorders>
              <w:top w:val="single" w:sz="4" w:space="0" w:color="000000"/>
              <w:left w:val="single" w:sz="4" w:space="0" w:color="000000"/>
              <w:bottom w:val="single" w:sz="4" w:space="0" w:color="000000"/>
              <w:right w:val="single" w:sz="4" w:space="0" w:color="000000"/>
            </w:tcBorders>
          </w:tcPr>
          <w:p w:rsidR="00486FD1" w:rsidRDefault="00B508AD">
            <w:pPr>
              <w:pStyle w:val="TableParagraph"/>
              <w:spacing w:before="78"/>
              <w:ind w:left="16"/>
              <w:jc w:val="center"/>
              <w:rPr>
                <w:sz w:val="20"/>
              </w:rPr>
            </w:pPr>
            <w:r>
              <w:rPr>
                <w:w w:val="99"/>
                <w:sz w:val="20"/>
              </w:rPr>
              <w:t>-</w:t>
            </w:r>
          </w:p>
        </w:tc>
        <w:tc>
          <w:tcPr>
            <w:tcW w:w="1420" w:type="dxa"/>
            <w:tcBorders>
              <w:top w:val="single" w:sz="4" w:space="0" w:color="000000"/>
              <w:left w:val="single" w:sz="4" w:space="0" w:color="000000"/>
              <w:bottom w:val="single" w:sz="4" w:space="0" w:color="000000"/>
              <w:right w:val="single" w:sz="4" w:space="0" w:color="000000"/>
            </w:tcBorders>
          </w:tcPr>
          <w:p w:rsidR="00486FD1" w:rsidRDefault="00B508AD">
            <w:pPr>
              <w:pStyle w:val="TableParagraph"/>
              <w:spacing w:before="78"/>
              <w:ind w:right="662"/>
              <w:jc w:val="right"/>
              <w:rPr>
                <w:sz w:val="20"/>
              </w:rPr>
            </w:pPr>
            <w:r>
              <w:rPr>
                <w:w w:val="99"/>
                <w:sz w:val="20"/>
              </w:rPr>
              <w:t>-</w:t>
            </w:r>
          </w:p>
        </w:tc>
        <w:tc>
          <w:tcPr>
            <w:tcW w:w="1701" w:type="dxa"/>
            <w:vMerge/>
            <w:tcBorders>
              <w:top w:val="nil"/>
              <w:left w:val="single" w:sz="4" w:space="0" w:color="000000"/>
              <w:bottom w:val="single" w:sz="6" w:space="0" w:color="000000"/>
              <w:right w:val="single" w:sz="4" w:space="0" w:color="000000"/>
            </w:tcBorders>
          </w:tcPr>
          <w:p w:rsidR="00486FD1" w:rsidRDefault="00486FD1">
            <w:pPr>
              <w:rPr>
                <w:sz w:val="2"/>
                <w:szCs w:val="2"/>
              </w:rPr>
            </w:pPr>
          </w:p>
        </w:tc>
      </w:tr>
      <w:tr w:rsidR="00486FD1">
        <w:trPr>
          <w:trHeight w:val="383"/>
        </w:trPr>
        <w:tc>
          <w:tcPr>
            <w:tcW w:w="550" w:type="dxa"/>
            <w:tcBorders>
              <w:top w:val="single" w:sz="6" w:space="0" w:color="000000"/>
              <w:left w:val="single" w:sz="4" w:space="0" w:color="000000"/>
              <w:bottom w:val="single" w:sz="6" w:space="0" w:color="000000"/>
              <w:right w:val="single" w:sz="4" w:space="0" w:color="000000"/>
            </w:tcBorders>
          </w:tcPr>
          <w:p w:rsidR="00486FD1" w:rsidRDefault="00B508AD">
            <w:pPr>
              <w:pStyle w:val="TableParagraph"/>
              <w:spacing w:before="73"/>
              <w:ind w:right="89"/>
              <w:jc w:val="right"/>
              <w:rPr>
                <w:sz w:val="20"/>
              </w:rPr>
            </w:pPr>
            <w:r>
              <w:rPr>
                <w:w w:val="95"/>
                <w:sz w:val="20"/>
              </w:rPr>
              <w:t>134</w:t>
            </w:r>
          </w:p>
        </w:tc>
        <w:tc>
          <w:tcPr>
            <w:tcW w:w="708" w:type="dxa"/>
            <w:tcBorders>
              <w:top w:val="single" w:sz="6" w:space="0" w:color="000000"/>
              <w:left w:val="single" w:sz="4" w:space="0" w:color="000000"/>
              <w:bottom w:val="single" w:sz="6" w:space="0" w:color="000000"/>
              <w:right w:val="single" w:sz="4" w:space="0" w:color="000000"/>
            </w:tcBorders>
          </w:tcPr>
          <w:p w:rsidR="00486FD1" w:rsidRDefault="00B508AD">
            <w:pPr>
              <w:pStyle w:val="TableParagraph"/>
              <w:spacing w:before="73"/>
              <w:ind w:left="119" w:right="93"/>
              <w:jc w:val="center"/>
              <w:rPr>
                <w:sz w:val="20"/>
              </w:rPr>
            </w:pPr>
            <w:r>
              <w:rPr>
                <w:sz w:val="20"/>
              </w:rPr>
              <w:t>2484</w:t>
            </w:r>
          </w:p>
        </w:tc>
        <w:tc>
          <w:tcPr>
            <w:tcW w:w="586" w:type="dxa"/>
            <w:tcBorders>
              <w:top w:val="single" w:sz="6" w:space="0" w:color="000000"/>
              <w:left w:val="single" w:sz="4" w:space="0" w:color="000000"/>
              <w:bottom w:val="single" w:sz="6" w:space="0" w:color="000000"/>
              <w:right w:val="single" w:sz="4" w:space="0" w:color="000000"/>
            </w:tcBorders>
          </w:tcPr>
          <w:p w:rsidR="00486FD1" w:rsidRDefault="00B508AD">
            <w:pPr>
              <w:pStyle w:val="TableParagraph"/>
              <w:spacing w:before="73"/>
              <w:ind w:left="22"/>
              <w:jc w:val="center"/>
              <w:rPr>
                <w:sz w:val="20"/>
              </w:rPr>
            </w:pPr>
            <w:r>
              <w:rPr>
                <w:w w:val="99"/>
                <w:sz w:val="20"/>
              </w:rPr>
              <w:t>-</w:t>
            </w:r>
          </w:p>
        </w:tc>
        <w:tc>
          <w:tcPr>
            <w:tcW w:w="2270" w:type="dxa"/>
            <w:gridSpan w:val="3"/>
            <w:tcBorders>
              <w:top w:val="single" w:sz="6" w:space="0" w:color="000000"/>
              <w:left w:val="single" w:sz="4" w:space="0" w:color="000000"/>
              <w:bottom w:val="single" w:sz="6" w:space="0" w:color="000000"/>
              <w:right w:val="single" w:sz="4" w:space="0" w:color="000000"/>
            </w:tcBorders>
          </w:tcPr>
          <w:p w:rsidR="00486FD1" w:rsidRDefault="00B508AD">
            <w:pPr>
              <w:pStyle w:val="TableParagraph"/>
              <w:spacing w:before="73"/>
              <w:ind w:left="76"/>
              <w:rPr>
                <w:sz w:val="20"/>
              </w:rPr>
            </w:pPr>
            <w:r>
              <w:rPr>
                <w:sz w:val="20"/>
              </w:rPr>
              <w:t>Via Circonvallazione p.</w:t>
            </w:r>
          </w:p>
        </w:tc>
        <w:tc>
          <w:tcPr>
            <w:tcW w:w="850" w:type="dxa"/>
            <w:tcBorders>
              <w:top w:val="single" w:sz="6" w:space="0" w:color="000000"/>
              <w:left w:val="single" w:sz="4" w:space="0" w:color="000000"/>
              <w:bottom w:val="single" w:sz="6" w:space="0" w:color="000000"/>
              <w:right w:val="single" w:sz="4" w:space="0" w:color="000000"/>
            </w:tcBorders>
          </w:tcPr>
          <w:p w:rsidR="00486FD1" w:rsidRDefault="00B508AD">
            <w:pPr>
              <w:pStyle w:val="TableParagraph"/>
              <w:spacing w:before="73"/>
              <w:ind w:left="257" w:right="242"/>
              <w:jc w:val="center"/>
              <w:rPr>
                <w:sz w:val="20"/>
              </w:rPr>
            </w:pPr>
            <w:r>
              <w:rPr>
                <w:sz w:val="20"/>
              </w:rPr>
              <w:t>B/2</w:t>
            </w:r>
          </w:p>
        </w:tc>
        <w:tc>
          <w:tcPr>
            <w:tcW w:w="567" w:type="dxa"/>
            <w:tcBorders>
              <w:top w:val="single" w:sz="6" w:space="0" w:color="000000"/>
              <w:left w:val="single" w:sz="4" w:space="0" w:color="000000"/>
              <w:bottom w:val="single" w:sz="6" w:space="0" w:color="000000"/>
              <w:right w:val="single" w:sz="4" w:space="0" w:color="000000"/>
            </w:tcBorders>
          </w:tcPr>
          <w:p w:rsidR="00486FD1" w:rsidRDefault="00B508AD">
            <w:pPr>
              <w:pStyle w:val="TableParagraph"/>
              <w:spacing w:before="73"/>
              <w:ind w:left="23"/>
              <w:jc w:val="center"/>
              <w:rPr>
                <w:sz w:val="20"/>
              </w:rPr>
            </w:pPr>
            <w:r>
              <w:rPr>
                <w:w w:val="99"/>
                <w:sz w:val="20"/>
              </w:rPr>
              <w:t>U</w:t>
            </w:r>
          </w:p>
        </w:tc>
        <w:tc>
          <w:tcPr>
            <w:tcW w:w="755" w:type="dxa"/>
            <w:tcBorders>
              <w:top w:val="single" w:sz="6" w:space="0" w:color="000000"/>
              <w:left w:val="single" w:sz="4" w:space="0" w:color="000000"/>
              <w:bottom w:val="single" w:sz="6" w:space="0" w:color="000000"/>
              <w:right w:val="single" w:sz="4" w:space="0" w:color="000000"/>
            </w:tcBorders>
          </w:tcPr>
          <w:p w:rsidR="00486FD1" w:rsidRDefault="00B508AD">
            <w:pPr>
              <w:pStyle w:val="TableParagraph"/>
              <w:spacing w:before="73"/>
              <w:ind w:right="141"/>
              <w:jc w:val="right"/>
              <w:rPr>
                <w:sz w:val="20"/>
              </w:rPr>
            </w:pPr>
            <w:r>
              <w:rPr>
                <w:w w:val="95"/>
                <w:sz w:val="20"/>
              </w:rPr>
              <w:t>3590</w:t>
            </w:r>
          </w:p>
        </w:tc>
        <w:tc>
          <w:tcPr>
            <w:tcW w:w="666" w:type="dxa"/>
            <w:tcBorders>
              <w:top w:val="single" w:sz="4" w:space="0" w:color="000000"/>
              <w:left w:val="single" w:sz="4" w:space="0" w:color="000000"/>
              <w:bottom w:val="single" w:sz="4" w:space="0" w:color="000000"/>
              <w:right w:val="single" w:sz="4" w:space="0" w:color="000000"/>
            </w:tcBorders>
          </w:tcPr>
          <w:p w:rsidR="00486FD1" w:rsidRDefault="00B508AD">
            <w:pPr>
              <w:pStyle w:val="TableParagraph"/>
              <w:spacing w:before="73"/>
              <w:ind w:left="84" w:right="66"/>
              <w:jc w:val="center"/>
              <w:rPr>
                <w:sz w:val="20"/>
              </w:rPr>
            </w:pPr>
            <w:r>
              <w:rPr>
                <w:sz w:val="20"/>
              </w:rPr>
              <w:t>Tot.</w:t>
            </w:r>
          </w:p>
        </w:tc>
        <w:tc>
          <w:tcPr>
            <w:tcW w:w="1420" w:type="dxa"/>
            <w:tcBorders>
              <w:top w:val="single" w:sz="4" w:space="0" w:color="000000"/>
              <w:left w:val="single" w:sz="4" w:space="0" w:color="000000"/>
              <w:bottom w:val="single" w:sz="4" w:space="0" w:color="000000"/>
              <w:right w:val="single" w:sz="4" w:space="0" w:color="000000"/>
            </w:tcBorders>
          </w:tcPr>
          <w:p w:rsidR="00486FD1" w:rsidRDefault="00B508AD">
            <w:pPr>
              <w:pStyle w:val="TableParagraph"/>
              <w:spacing w:before="73"/>
              <w:ind w:right="662"/>
              <w:jc w:val="right"/>
              <w:rPr>
                <w:sz w:val="20"/>
              </w:rPr>
            </w:pPr>
            <w:r>
              <w:rPr>
                <w:w w:val="99"/>
                <w:sz w:val="20"/>
              </w:rPr>
              <w:t>-</w:t>
            </w:r>
          </w:p>
        </w:tc>
        <w:tc>
          <w:tcPr>
            <w:tcW w:w="1701" w:type="dxa"/>
            <w:tcBorders>
              <w:top w:val="single" w:sz="6" w:space="0" w:color="000000"/>
              <w:left w:val="single" w:sz="4" w:space="0" w:color="000000"/>
              <w:bottom w:val="single" w:sz="6" w:space="0" w:color="000000"/>
              <w:right w:val="single" w:sz="4" w:space="0" w:color="000000"/>
            </w:tcBorders>
          </w:tcPr>
          <w:p w:rsidR="00486FD1" w:rsidRDefault="00B508AD">
            <w:pPr>
              <w:pStyle w:val="TableParagraph"/>
              <w:spacing w:before="73"/>
              <w:ind w:left="303" w:right="290"/>
              <w:jc w:val="center"/>
              <w:rPr>
                <w:sz w:val="20"/>
              </w:rPr>
            </w:pPr>
            <w:r>
              <w:rPr>
                <w:sz w:val="20"/>
              </w:rPr>
              <w:t>€ 10.197,43</w:t>
            </w:r>
          </w:p>
        </w:tc>
      </w:tr>
    </w:tbl>
    <w:p w:rsidR="00486FD1" w:rsidRDefault="00486FD1">
      <w:pPr>
        <w:jc w:val="center"/>
        <w:rPr>
          <w:sz w:val="20"/>
        </w:rPr>
        <w:sectPr w:rsidR="00486FD1">
          <w:pgSz w:w="11910" w:h="16850"/>
          <w:pgMar w:top="1660" w:right="0" w:bottom="1400" w:left="860" w:header="724" w:footer="1208" w:gutter="0"/>
          <w:cols w:space="720"/>
        </w:sectPr>
      </w:pPr>
    </w:p>
    <w:p w:rsidR="00486FD1" w:rsidRDefault="00486FD1">
      <w:pPr>
        <w:pStyle w:val="Corpotesto"/>
        <w:rPr>
          <w:b/>
          <w:sz w:val="20"/>
        </w:rPr>
      </w:pPr>
    </w:p>
    <w:p w:rsidR="00486FD1" w:rsidRDefault="00486FD1">
      <w:pPr>
        <w:pStyle w:val="Corpotesto"/>
        <w:rPr>
          <w:b/>
          <w:sz w:val="20"/>
        </w:rPr>
      </w:pPr>
    </w:p>
    <w:p w:rsidR="00486FD1" w:rsidRDefault="00486FD1">
      <w:pPr>
        <w:pStyle w:val="Corpotesto"/>
        <w:spacing w:before="7" w:after="1"/>
        <w:rPr>
          <w:b/>
          <w:sz w:val="11"/>
        </w:rPr>
      </w:pP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0"/>
        <w:gridCol w:w="708"/>
        <w:gridCol w:w="586"/>
        <w:gridCol w:w="2269"/>
        <w:gridCol w:w="850"/>
        <w:gridCol w:w="567"/>
        <w:gridCol w:w="755"/>
        <w:gridCol w:w="666"/>
        <w:gridCol w:w="1420"/>
        <w:gridCol w:w="1700"/>
      </w:tblGrid>
      <w:tr w:rsidR="00486FD1">
        <w:trPr>
          <w:trHeight w:val="383"/>
        </w:trPr>
        <w:tc>
          <w:tcPr>
            <w:tcW w:w="550" w:type="dxa"/>
            <w:tcBorders>
              <w:left w:val="single" w:sz="4" w:space="0" w:color="000000"/>
              <w:right w:val="single" w:sz="4" w:space="0" w:color="000000"/>
            </w:tcBorders>
          </w:tcPr>
          <w:p w:rsidR="00486FD1" w:rsidRDefault="00486FD1">
            <w:pPr>
              <w:pStyle w:val="TableParagraph"/>
              <w:rPr>
                <w:rFonts w:ascii="Times New Roman"/>
                <w:sz w:val="20"/>
              </w:rPr>
            </w:pPr>
          </w:p>
        </w:tc>
        <w:tc>
          <w:tcPr>
            <w:tcW w:w="708" w:type="dxa"/>
            <w:tcBorders>
              <w:left w:val="single" w:sz="4" w:space="0" w:color="000000"/>
              <w:right w:val="single" w:sz="4" w:space="0" w:color="000000"/>
            </w:tcBorders>
          </w:tcPr>
          <w:p w:rsidR="00486FD1" w:rsidRDefault="00486FD1">
            <w:pPr>
              <w:pStyle w:val="TableParagraph"/>
              <w:rPr>
                <w:rFonts w:ascii="Times New Roman"/>
                <w:sz w:val="20"/>
              </w:rPr>
            </w:pPr>
          </w:p>
        </w:tc>
        <w:tc>
          <w:tcPr>
            <w:tcW w:w="586" w:type="dxa"/>
            <w:tcBorders>
              <w:left w:val="single" w:sz="4" w:space="0" w:color="000000"/>
              <w:right w:val="single" w:sz="4" w:space="0" w:color="000000"/>
            </w:tcBorders>
          </w:tcPr>
          <w:p w:rsidR="00486FD1" w:rsidRDefault="00486FD1">
            <w:pPr>
              <w:pStyle w:val="TableParagraph"/>
              <w:rPr>
                <w:rFonts w:ascii="Times New Roman"/>
                <w:sz w:val="20"/>
              </w:rPr>
            </w:pPr>
          </w:p>
        </w:tc>
        <w:tc>
          <w:tcPr>
            <w:tcW w:w="2269" w:type="dxa"/>
            <w:tcBorders>
              <w:left w:val="single" w:sz="4" w:space="0" w:color="000000"/>
              <w:right w:val="single" w:sz="4" w:space="0" w:color="000000"/>
            </w:tcBorders>
          </w:tcPr>
          <w:p w:rsidR="00486FD1" w:rsidRDefault="00B508AD">
            <w:pPr>
              <w:pStyle w:val="TableParagraph"/>
              <w:spacing w:line="227" w:lineRule="exact"/>
              <w:ind w:left="66"/>
              <w:rPr>
                <w:sz w:val="20"/>
              </w:rPr>
            </w:pPr>
            <w:r>
              <w:rPr>
                <w:sz w:val="20"/>
              </w:rPr>
              <w:t>T – 1 – 2</w:t>
            </w:r>
          </w:p>
        </w:tc>
        <w:tc>
          <w:tcPr>
            <w:tcW w:w="850" w:type="dxa"/>
            <w:tcBorders>
              <w:left w:val="single" w:sz="4" w:space="0" w:color="000000"/>
              <w:right w:val="single" w:sz="4" w:space="0" w:color="000000"/>
            </w:tcBorders>
          </w:tcPr>
          <w:p w:rsidR="00486FD1" w:rsidRDefault="00486FD1">
            <w:pPr>
              <w:pStyle w:val="TableParagraph"/>
              <w:rPr>
                <w:rFonts w:ascii="Times New Roman"/>
                <w:sz w:val="20"/>
              </w:rPr>
            </w:pPr>
          </w:p>
        </w:tc>
        <w:tc>
          <w:tcPr>
            <w:tcW w:w="567" w:type="dxa"/>
            <w:tcBorders>
              <w:left w:val="single" w:sz="4" w:space="0" w:color="000000"/>
              <w:right w:val="single" w:sz="4" w:space="0" w:color="000000"/>
            </w:tcBorders>
          </w:tcPr>
          <w:p w:rsidR="00486FD1" w:rsidRDefault="00486FD1">
            <w:pPr>
              <w:pStyle w:val="TableParagraph"/>
              <w:rPr>
                <w:rFonts w:ascii="Times New Roman"/>
                <w:sz w:val="20"/>
              </w:rPr>
            </w:pPr>
          </w:p>
        </w:tc>
        <w:tc>
          <w:tcPr>
            <w:tcW w:w="755" w:type="dxa"/>
            <w:tcBorders>
              <w:left w:val="single" w:sz="4" w:space="0" w:color="000000"/>
              <w:right w:val="single" w:sz="4" w:space="0" w:color="000000"/>
            </w:tcBorders>
          </w:tcPr>
          <w:p w:rsidR="00486FD1" w:rsidRDefault="00486FD1">
            <w:pPr>
              <w:pStyle w:val="TableParagraph"/>
              <w:rPr>
                <w:rFonts w:ascii="Times New Roman"/>
                <w:sz w:val="20"/>
              </w:rPr>
            </w:pPr>
          </w:p>
        </w:tc>
        <w:tc>
          <w:tcPr>
            <w:tcW w:w="666" w:type="dxa"/>
            <w:tcBorders>
              <w:top w:val="single" w:sz="4" w:space="0" w:color="000000"/>
              <w:left w:val="single" w:sz="4" w:space="0" w:color="000000"/>
              <w:bottom w:val="single" w:sz="4" w:space="0" w:color="000000"/>
              <w:right w:val="single" w:sz="4" w:space="0" w:color="000000"/>
            </w:tcBorders>
          </w:tcPr>
          <w:p w:rsidR="00486FD1" w:rsidRDefault="00B508AD">
            <w:pPr>
              <w:pStyle w:val="TableParagraph"/>
              <w:spacing w:before="73"/>
              <w:ind w:left="84" w:right="86"/>
              <w:jc w:val="center"/>
              <w:rPr>
                <w:sz w:val="20"/>
              </w:rPr>
            </w:pPr>
            <w:r>
              <w:rPr>
                <w:sz w:val="20"/>
              </w:rPr>
              <w:t>1021</w:t>
            </w:r>
          </w:p>
        </w:tc>
        <w:tc>
          <w:tcPr>
            <w:tcW w:w="1420" w:type="dxa"/>
            <w:tcBorders>
              <w:top w:val="single" w:sz="4" w:space="0" w:color="000000"/>
              <w:left w:val="single" w:sz="4" w:space="0" w:color="000000"/>
              <w:bottom w:val="single" w:sz="4" w:space="0" w:color="000000"/>
              <w:right w:val="single" w:sz="4" w:space="0" w:color="000000"/>
            </w:tcBorders>
          </w:tcPr>
          <w:p w:rsidR="00486FD1" w:rsidRDefault="00B508AD">
            <w:pPr>
              <w:pStyle w:val="TableParagraph"/>
              <w:spacing w:before="73"/>
              <w:ind w:right="671"/>
              <w:jc w:val="right"/>
              <w:rPr>
                <w:sz w:val="20"/>
              </w:rPr>
            </w:pPr>
            <w:r>
              <w:rPr>
                <w:w w:val="99"/>
                <w:sz w:val="20"/>
              </w:rPr>
              <w:t>-</w:t>
            </w:r>
          </w:p>
        </w:tc>
        <w:tc>
          <w:tcPr>
            <w:tcW w:w="1700" w:type="dxa"/>
            <w:tcBorders>
              <w:left w:val="single" w:sz="4" w:space="0" w:color="000000"/>
              <w:right w:val="single" w:sz="4" w:space="0" w:color="000000"/>
            </w:tcBorders>
          </w:tcPr>
          <w:p w:rsidR="00486FD1" w:rsidRDefault="00486FD1">
            <w:pPr>
              <w:pStyle w:val="TableParagraph"/>
              <w:rPr>
                <w:rFonts w:ascii="Times New Roman"/>
                <w:sz w:val="20"/>
              </w:rPr>
            </w:pPr>
          </w:p>
        </w:tc>
      </w:tr>
      <w:tr w:rsidR="00486FD1">
        <w:trPr>
          <w:trHeight w:val="381"/>
        </w:trPr>
        <w:tc>
          <w:tcPr>
            <w:tcW w:w="550" w:type="dxa"/>
            <w:vMerge w:val="restart"/>
            <w:tcBorders>
              <w:left w:val="single" w:sz="4" w:space="0" w:color="000000"/>
              <w:right w:val="single" w:sz="4" w:space="0" w:color="000000"/>
            </w:tcBorders>
          </w:tcPr>
          <w:p w:rsidR="00486FD1" w:rsidRDefault="00486FD1">
            <w:pPr>
              <w:pStyle w:val="TableParagraph"/>
              <w:spacing w:before="8"/>
              <w:rPr>
                <w:b/>
                <w:sz w:val="23"/>
              </w:rPr>
            </w:pPr>
          </w:p>
          <w:p w:rsidR="00486FD1" w:rsidRDefault="00B508AD">
            <w:pPr>
              <w:pStyle w:val="TableParagraph"/>
              <w:ind w:left="107"/>
              <w:rPr>
                <w:sz w:val="20"/>
              </w:rPr>
            </w:pPr>
            <w:r>
              <w:rPr>
                <w:sz w:val="20"/>
              </w:rPr>
              <w:t>134</w:t>
            </w:r>
          </w:p>
        </w:tc>
        <w:tc>
          <w:tcPr>
            <w:tcW w:w="708" w:type="dxa"/>
            <w:vMerge w:val="restart"/>
            <w:tcBorders>
              <w:left w:val="single" w:sz="4" w:space="0" w:color="000000"/>
              <w:right w:val="single" w:sz="4" w:space="0" w:color="000000"/>
            </w:tcBorders>
          </w:tcPr>
          <w:p w:rsidR="00486FD1" w:rsidRDefault="00486FD1">
            <w:pPr>
              <w:pStyle w:val="TableParagraph"/>
              <w:spacing w:before="8"/>
              <w:rPr>
                <w:b/>
                <w:sz w:val="23"/>
              </w:rPr>
            </w:pPr>
          </w:p>
          <w:p w:rsidR="00486FD1" w:rsidRDefault="00B508AD">
            <w:pPr>
              <w:pStyle w:val="TableParagraph"/>
              <w:ind w:left="131"/>
              <w:rPr>
                <w:sz w:val="20"/>
              </w:rPr>
            </w:pPr>
            <w:r>
              <w:rPr>
                <w:sz w:val="20"/>
              </w:rPr>
              <w:t>2482</w:t>
            </w:r>
          </w:p>
        </w:tc>
        <w:tc>
          <w:tcPr>
            <w:tcW w:w="586" w:type="dxa"/>
            <w:vMerge w:val="restart"/>
            <w:tcBorders>
              <w:left w:val="single" w:sz="4" w:space="0" w:color="000000"/>
              <w:right w:val="single" w:sz="4" w:space="0" w:color="000000"/>
            </w:tcBorders>
          </w:tcPr>
          <w:p w:rsidR="00486FD1" w:rsidRDefault="00486FD1">
            <w:pPr>
              <w:pStyle w:val="TableParagraph"/>
              <w:spacing w:before="8"/>
              <w:rPr>
                <w:b/>
                <w:sz w:val="23"/>
              </w:rPr>
            </w:pPr>
          </w:p>
          <w:p w:rsidR="00486FD1" w:rsidRDefault="00B508AD">
            <w:pPr>
              <w:pStyle w:val="TableParagraph"/>
              <w:ind w:left="3"/>
              <w:jc w:val="center"/>
              <w:rPr>
                <w:sz w:val="20"/>
              </w:rPr>
            </w:pPr>
            <w:r>
              <w:rPr>
                <w:w w:val="99"/>
                <w:sz w:val="20"/>
              </w:rPr>
              <w:t>-</w:t>
            </w:r>
          </w:p>
        </w:tc>
        <w:tc>
          <w:tcPr>
            <w:tcW w:w="2269" w:type="dxa"/>
            <w:vMerge w:val="restart"/>
            <w:tcBorders>
              <w:left w:val="single" w:sz="4" w:space="0" w:color="000000"/>
              <w:right w:val="single" w:sz="4" w:space="0" w:color="000000"/>
            </w:tcBorders>
          </w:tcPr>
          <w:p w:rsidR="00486FD1" w:rsidRDefault="00B508AD">
            <w:pPr>
              <w:pStyle w:val="TableParagraph"/>
              <w:spacing w:before="157"/>
              <w:ind w:left="66" w:right="56"/>
              <w:rPr>
                <w:sz w:val="20"/>
              </w:rPr>
            </w:pPr>
            <w:r>
              <w:rPr>
                <w:sz w:val="20"/>
              </w:rPr>
              <w:t>Via Circonvallazione p. T</w:t>
            </w:r>
          </w:p>
        </w:tc>
        <w:tc>
          <w:tcPr>
            <w:tcW w:w="850" w:type="dxa"/>
            <w:vMerge w:val="restart"/>
            <w:tcBorders>
              <w:left w:val="single" w:sz="4" w:space="0" w:color="000000"/>
              <w:right w:val="single" w:sz="4" w:space="0" w:color="000000"/>
            </w:tcBorders>
          </w:tcPr>
          <w:p w:rsidR="00486FD1" w:rsidRDefault="00486FD1">
            <w:pPr>
              <w:pStyle w:val="TableParagraph"/>
              <w:spacing w:before="8"/>
              <w:rPr>
                <w:b/>
                <w:sz w:val="23"/>
              </w:rPr>
            </w:pPr>
          </w:p>
          <w:p w:rsidR="00486FD1" w:rsidRDefault="00B508AD">
            <w:pPr>
              <w:pStyle w:val="TableParagraph"/>
              <w:ind w:left="270"/>
              <w:rPr>
                <w:sz w:val="20"/>
              </w:rPr>
            </w:pPr>
            <w:r>
              <w:rPr>
                <w:sz w:val="20"/>
              </w:rPr>
              <w:t>B/2</w:t>
            </w:r>
          </w:p>
        </w:tc>
        <w:tc>
          <w:tcPr>
            <w:tcW w:w="567" w:type="dxa"/>
            <w:vMerge w:val="restart"/>
            <w:tcBorders>
              <w:left w:val="single" w:sz="4" w:space="0" w:color="000000"/>
              <w:right w:val="single" w:sz="4" w:space="0" w:color="000000"/>
            </w:tcBorders>
          </w:tcPr>
          <w:p w:rsidR="00486FD1" w:rsidRDefault="00486FD1">
            <w:pPr>
              <w:pStyle w:val="TableParagraph"/>
              <w:spacing w:before="8"/>
              <w:rPr>
                <w:b/>
                <w:sz w:val="23"/>
              </w:rPr>
            </w:pPr>
          </w:p>
          <w:p w:rsidR="00486FD1" w:rsidRDefault="00B508AD">
            <w:pPr>
              <w:pStyle w:val="TableParagraph"/>
              <w:ind w:left="6"/>
              <w:jc w:val="center"/>
              <w:rPr>
                <w:sz w:val="20"/>
              </w:rPr>
            </w:pPr>
            <w:r>
              <w:rPr>
                <w:w w:val="99"/>
                <w:sz w:val="20"/>
              </w:rPr>
              <w:t>U</w:t>
            </w:r>
          </w:p>
        </w:tc>
        <w:tc>
          <w:tcPr>
            <w:tcW w:w="755" w:type="dxa"/>
            <w:vMerge w:val="restart"/>
            <w:tcBorders>
              <w:left w:val="single" w:sz="4" w:space="0" w:color="000000"/>
              <w:right w:val="single" w:sz="4" w:space="0" w:color="000000"/>
            </w:tcBorders>
          </w:tcPr>
          <w:p w:rsidR="00486FD1" w:rsidRDefault="00486FD1">
            <w:pPr>
              <w:pStyle w:val="TableParagraph"/>
              <w:spacing w:before="8"/>
              <w:rPr>
                <w:b/>
                <w:sz w:val="23"/>
              </w:rPr>
            </w:pPr>
          </w:p>
          <w:p w:rsidR="00486FD1" w:rsidRDefault="00B508AD">
            <w:pPr>
              <w:pStyle w:val="TableParagraph"/>
              <w:ind w:left="241" w:right="241"/>
              <w:jc w:val="center"/>
              <w:rPr>
                <w:sz w:val="20"/>
              </w:rPr>
            </w:pPr>
            <w:r>
              <w:rPr>
                <w:sz w:val="20"/>
              </w:rPr>
              <w:t>68</w:t>
            </w:r>
          </w:p>
        </w:tc>
        <w:tc>
          <w:tcPr>
            <w:tcW w:w="666" w:type="dxa"/>
            <w:tcBorders>
              <w:top w:val="single" w:sz="4" w:space="0" w:color="000000"/>
              <w:left w:val="single" w:sz="4" w:space="0" w:color="000000"/>
              <w:bottom w:val="single" w:sz="4" w:space="0" w:color="000000"/>
              <w:right w:val="single" w:sz="4" w:space="0" w:color="000000"/>
            </w:tcBorders>
          </w:tcPr>
          <w:p w:rsidR="00486FD1" w:rsidRDefault="00B508AD">
            <w:pPr>
              <w:pStyle w:val="TableParagraph"/>
              <w:spacing w:before="73"/>
              <w:ind w:left="84" w:right="84"/>
              <w:jc w:val="center"/>
              <w:rPr>
                <w:sz w:val="20"/>
              </w:rPr>
            </w:pPr>
            <w:r>
              <w:rPr>
                <w:sz w:val="20"/>
              </w:rPr>
              <w:t>Tot.</w:t>
            </w:r>
          </w:p>
        </w:tc>
        <w:tc>
          <w:tcPr>
            <w:tcW w:w="1420" w:type="dxa"/>
            <w:tcBorders>
              <w:top w:val="single" w:sz="4" w:space="0" w:color="000000"/>
              <w:left w:val="single" w:sz="4" w:space="0" w:color="000000"/>
              <w:bottom w:val="single" w:sz="4" w:space="0" w:color="000000"/>
              <w:right w:val="single" w:sz="4" w:space="0" w:color="000000"/>
            </w:tcBorders>
          </w:tcPr>
          <w:p w:rsidR="00486FD1" w:rsidRDefault="00B508AD">
            <w:pPr>
              <w:pStyle w:val="TableParagraph"/>
              <w:spacing w:before="73"/>
              <w:ind w:right="671"/>
              <w:jc w:val="right"/>
              <w:rPr>
                <w:sz w:val="20"/>
              </w:rPr>
            </w:pPr>
            <w:r>
              <w:rPr>
                <w:w w:val="99"/>
                <w:sz w:val="20"/>
              </w:rPr>
              <w:t>-</w:t>
            </w:r>
          </w:p>
        </w:tc>
        <w:tc>
          <w:tcPr>
            <w:tcW w:w="1700" w:type="dxa"/>
            <w:vMerge w:val="restart"/>
            <w:tcBorders>
              <w:left w:val="single" w:sz="4" w:space="0" w:color="000000"/>
              <w:right w:val="single" w:sz="4" w:space="0" w:color="000000"/>
            </w:tcBorders>
          </w:tcPr>
          <w:p w:rsidR="00486FD1" w:rsidRDefault="00486FD1">
            <w:pPr>
              <w:pStyle w:val="TableParagraph"/>
              <w:spacing w:before="8"/>
              <w:rPr>
                <w:b/>
                <w:sz w:val="23"/>
              </w:rPr>
            </w:pPr>
          </w:p>
          <w:p w:rsidR="00486FD1" w:rsidRDefault="00B508AD">
            <w:pPr>
              <w:pStyle w:val="TableParagraph"/>
              <w:ind w:left="455"/>
              <w:rPr>
                <w:sz w:val="20"/>
              </w:rPr>
            </w:pPr>
            <w:r>
              <w:rPr>
                <w:sz w:val="20"/>
              </w:rPr>
              <w:t>€ 193,15</w:t>
            </w:r>
          </w:p>
        </w:tc>
      </w:tr>
      <w:tr w:rsidR="00486FD1">
        <w:trPr>
          <w:trHeight w:val="383"/>
        </w:trPr>
        <w:tc>
          <w:tcPr>
            <w:tcW w:w="550" w:type="dxa"/>
            <w:vMerge/>
            <w:tcBorders>
              <w:top w:val="nil"/>
              <w:left w:val="single" w:sz="4" w:space="0" w:color="000000"/>
              <w:right w:val="single" w:sz="4" w:space="0" w:color="000000"/>
            </w:tcBorders>
          </w:tcPr>
          <w:p w:rsidR="00486FD1" w:rsidRDefault="00486FD1">
            <w:pPr>
              <w:rPr>
                <w:sz w:val="2"/>
                <w:szCs w:val="2"/>
              </w:rPr>
            </w:pPr>
          </w:p>
        </w:tc>
        <w:tc>
          <w:tcPr>
            <w:tcW w:w="708" w:type="dxa"/>
            <w:vMerge/>
            <w:tcBorders>
              <w:top w:val="nil"/>
              <w:left w:val="single" w:sz="4" w:space="0" w:color="000000"/>
              <w:right w:val="single" w:sz="4" w:space="0" w:color="000000"/>
            </w:tcBorders>
          </w:tcPr>
          <w:p w:rsidR="00486FD1" w:rsidRDefault="00486FD1">
            <w:pPr>
              <w:rPr>
                <w:sz w:val="2"/>
                <w:szCs w:val="2"/>
              </w:rPr>
            </w:pPr>
          </w:p>
        </w:tc>
        <w:tc>
          <w:tcPr>
            <w:tcW w:w="586" w:type="dxa"/>
            <w:vMerge/>
            <w:tcBorders>
              <w:top w:val="nil"/>
              <w:left w:val="single" w:sz="4" w:space="0" w:color="000000"/>
              <w:right w:val="single" w:sz="4" w:space="0" w:color="000000"/>
            </w:tcBorders>
          </w:tcPr>
          <w:p w:rsidR="00486FD1" w:rsidRDefault="00486FD1">
            <w:pPr>
              <w:rPr>
                <w:sz w:val="2"/>
                <w:szCs w:val="2"/>
              </w:rPr>
            </w:pPr>
          </w:p>
        </w:tc>
        <w:tc>
          <w:tcPr>
            <w:tcW w:w="2269" w:type="dxa"/>
            <w:vMerge/>
            <w:tcBorders>
              <w:top w:val="nil"/>
              <w:left w:val="single" w:sz="4" w:space="0" w:color="000000"/>
              <w:right w:val="single" w:sz="4" w:space="0" w:color="000000"/>
            </w:tcBorders>
          </w:tcPr>
          <w:p w:rsidR="00486FD1" w:rsidRDefault="00486FD1">
            <w:pPr>
              <w:rPr>
                <w:sz w:val="2"/>
                <w:szCs w:val="2"/>
              </w:rPr>
            </w:pPr>
          </w:p>
        </w:tc>
        <w:tc>
          <w:tcPr>
            <w:tcW w:w="850" w:type="dxa"/>
            <w:vMerge/>
            <w:tcBorders>
              <w:top w:val="nil"/>
              <w:left w:val="single" w:sz="4" w:space="0" w:color="000000"/>
              <w:right w:val="single" w:sz="4" w:space="0" w:color="000000"/>
            </w:tcBorders>
          </w:tcPr>
          <w:p w:rsidR="00486FD1" w:rsidRDefault="00486FD1">
            <w:pPr>
              <w:rPr>
                <w:sz w:val="2"/>
                <w:szCs w:val="2"/>
              </w:rPr>
            </w:pPr>
          </w:p>
        </w:tc>
        <w:tc>
          <w:tcPr>
            <w:tcW w:w="567" w:type="dxa"/>
            <w:vMerge/>
            <w:tcBorders>
              <w:top w:val="nil"/>
              <w:left w:val="single" w:sz="4" w:space="0" w:color="000000"/>
              <w:right w:val="single" w:sz="4" w:space="0" w:color="000000"/>
            </w:tcBorders>
          </w:tcPr>
          <w:p w:rsidR="00486FD1" w:rsidRDefault="00486FD1">
            <w:pPr>
              <w:rPr>
                <w:sz w:val="2"/>
                <w:szCs w:val="2"/>
              </w:rPr>
            </w:pPr>
          </w:p>
        </w:tc>
        <w:tc>
          <w:tcPr>
            <w:tcW w:w="755" w:type="dxa"/>
            <w:vMerge/>
            <w:tcBorders>
              <w:top w:val="nil"/>
              <w:left w:val="single" w:sz="4" w:space="0" w:color="000000"/>
              <w:right w:val="single" w:sz="4" w:space="0" w:color="000000"/>
            </w:tcBorders>
          </w:tcPr>
          <w:p w:rsidR="00486FD1" w:rsidRDefault="00486FD1">
            <w:pPr>
              <w:rPr>
                <w:sz w:val="2"/>
                <w:szCs w:val="2"/>
              </w:rPr>
            </w:pPr>
          </w:p>
        </w:tc>
        <w:tc>
          <w:tcPr>
            <w:tcW w:w="666" w:type="dxa"/>
            <w:tcBorders>
              <w:top w:val="single" w:sz="4" w:space="0" w:color="000000"/>
              <w:left w:val="single" w:sz="4" w:space="0" w:color="000000"/>
              <w:bottom w:val="single" w:sz="4" w:space="0" w:color="000000"/>
              <w:right w:val="single" w:sz="4" w:space="0" w:color="000000"/>
            </w:tcBorders>
          </w:tcPr>
          <w:p w:rsidR="00486FD1" w:rsidRDefault="00B508AD">
            <w:pPr>
              <w:pStyle w:val="TableParagraph"/>
              <w:spacing w:before="76"/>
              <w:ind w:left="84" w:right="86"/>
              <w:jc w:val="center"/>
              <w:rPr>
                <w:sz w:val="20"/>
              </w:rPr>
            </w:pPr>
            <w:r>
              <w:rPr>
                <w:sz w:val="20"/>
              </w:rPr>
              <w:t>16</w:t>
            </w:r>
          </w:p>
        </w:tc>
        <w:tc>
          <w:tcPr>
            <w:tcW w:w="1420" w:type="dxa"/>
            <w:tcBorders>
              <w:top w:val="single" w:sz="4" w:space="0" w:color="000000"/>
              <w:left w:val="single" w:sz="4" w:space="0" w:color="000000"/>
              <w:bottom w:val="single" w:sz="4" w:space="0" w:color="000000"/>
              <w:right w:val="single" w:sz="4" w:space="0" w:color="000000"/>
            </w:tcBorders>
          </w:tcPr>
          <w:p w:rsidR="00486FD1" w:rsidRDefault="00B508AD">
            <w:pPr>
              <w:pStyle w:val="TableParagraph"/>
              <w:spacing w:before="76"/>
              <w:ind w:right="671"/>
              <w:jc w:val="right"/>
              <w:rPr>
                <w:sz w:val="20"/>
              </w:rPr>
            </w:pPr>
            <w:r>
              <w:rPr>
                <w:w w:val="99"/>
                <w:sz w:val="20"/>
              </w:rPr>
              <w:t>-</w:t>
            </w:r>
          </w:p>
        </w:tc>
        <w:tc>
          <w:tcPr>
            <w:tcW w:w="1700" w:type="dxa"/>
            <w:vMerge/>
            <w:tcBorders>
              <w:top w:val="nil"/>
              <w:left w:val="single" w:sz="4" w:space="0" w:color="000000"/>
              <w:right w:val="single" w:sz="4" w:space="0" w:color="000000"/>
            </w:tcBorders>
          </w:tcPr>
          <w:p w:rsidR="00486FD1" w:rsidRDefault="00486FD1">
            <w:pPr>
              <w:rPr>
                <w:sz w:val="2"/>
                <w:szCs w:val="2"/>
              </w:rPr>
            </w:pPr>
          </w:p>
        </w:tc>
      </w:tr>
      <w:tr w:rsidR="00486FD1">
        <w:trPr>
          <w:trHeight w:val="383"/>
        </w:trPr>
        <w:tc>
          <w:tcPr>
            <w:tcW w:w="550" w:type="dxa"/>
            <w:vMerge w:val="restart"/>
            <w:tcBorders>
              <w:left w:val="single" w:sz="4" w:space="0" w:color="000000"/>
              <w:bottom w:val="single" w:sz="4" w:space="0" w:color="000000"/>
              <w:right w:val="single" w:sz="4" w:space="0" w:color="000000"/>
            </w:tcBorders>
          </w:tcPr>
          <w:p w:rsidR="00486FD1" w:rsidRDefault="00486FD1">
            <w:pPr>
              <w:pStyle w:val="TableParagraph"/>
              <w:spacing w:before="10"/>
              <w:rPr>
                <w:b/>
                <w:sz w:val="23"/>
              </w:rPr>
            </w:pPr>
          </w:p>
          <w:p w:rsidR="00486FD1" w:rsidRDefault="00B508AD">
            <w:pPr>
              <w:pStyle w:val="TableParagraph"/>
              <w:spacing w:before="1"/>
              <w:ind w:left="107"/>
              <w:rPr>
                <w:sz w:val="20"/>
              </w:rPr>
            </w:pPr>
            <w:r>
              <w:rPr>
                <w:sz w:val="20"/>
              </w:rPr>
              <w:t>134</w:t>
            </w:r>
          </w:p>
        </w:tc>
        <w:tc>
          <w:tcPr>
            <w:tcW w:w="708" w:type="dxa"/>
            <w:vMerge w:val="restart"/>
            <w:tcBorders>
              <w:left w:val="single" w:sz="4" w:space="0" w:color="000000"/>
              <w:bottom w:val="single" w:sz="4" w:space="0" w:color="000000"/>
              <w:right w:val="single" w:sz="4" w:space="0" w:color="000000"/>
            </w:tcBorders>
          </w:tcPr>
          <w:p w:rsidR="00486FD1" w:rsidRDefault="00486FD1">
            <w:pPr>
              <w:pStyle w:val="TableParagraph"/>
              <w:spacing w:before="10"/>
              <w:rPr>
                <w:b/>
                <w:sz w:val="23"/>
              </w:rPr>
            </w:pPr>
          </w:p>
          <w:p w:rsidR="00486FD1" w:rsidRDefault="00B508AD">
            <w:pPr>
              <w:pStyle w:val="TableParagraph"/>
              <w:spacing w:before="1"/>
              <w:ind w:left="131"/>
              <w:rPr>
                <w:sz w:val="20"/>
              </w:rPr>
            </w:pPr>
            <w:r>
              <w:rPr>
                <w:sz w:val="20"/>
              </w:rPr>
              <w:t>2107</w:t>
            </w:r>
          </w:p>
        </w:tc>
        <w:tc>
          <w:tcPr>
            <w:tcW w:w="586" w:type="dxa"/>
            <w:vMerge w:val="restart"/>
            <w:tcBorders>
              <w:left w:val="single" w:sz="4" w:space="0" w:color="000000"/>
              <w:bottom w:val="single" w:sz="4" w:space="0" w:color="000000"/>
              <w:right w:val="single" w:sz="4" w:space="0" w:color="000000"/>
            </w:tcBorders>
          </w:tcPr>
          <w:p w:rsidR="00486FD1" w:rsidRDefault="00486FD1">
            <w:pPr>
              <w:pStyle w:val="TableParagraph"/>
              <w:spacing w:before="10"/>
              <w:rPr>
                <w:b/>
                <w:sz w:val="23"/>
              </w:rPr>
            </w:pPr>
          </w:p>
          <w:p w:rsidR="00486FD1" w:rsidRDefault="00B508AD">
            <w:pPr>
              <w:pStyle w:val="TableParagraph"/>
              <w:spacing w:before="1"/>
              <w:ind w:left="3"/>
              <w:jc w:val="center"/>
              <w:rPr>
                <w:sz w:val="20"/>
              </w:rPr>
            </w:pPr>
            <w:r>
              <w:rPr>
                <w:w w:val="99"/>
                <w:sz w:val="20"/>
              </w:rPr>
              <w:t>-</w:t>
            </w:r>
          </w:p>
        </w:tc>
        <w:tc>
          <w:tcPr>
            <w:tcW w:w="2269" w:type="dxa"/>
            <w:vMerge w:val="restart"/>
            <w:tcBorders>
              <w:left w:val="single" w:sz="4" w:space="0" w:color="000000"/>
              <w:bottom w:val="single" w:sz="4" w:space="0" w:color="000000"/>
              <w:right w:val="single" w:sz="4" w:space="0" w:color="000000"/>
            </w:tcBorders>
          </w:tcPr>
          <w:p w:rsidR="00486FD1" w:rsidRDefault="00B508AD">
            <w:pPr>
              <w:pStyle w:val="TableParagraph"/>
              <w:spacing w:before="160"/>
              <w:ind w:left="66"/>
              <w:rPr>
                <w:sz w:val="20"/>
              </w:rPr>
            </w:pPr>
            <w:r>
              <w:rPr>
                <w:sz w:val="20"/>
              </w:rPr>
              <w:t>Via Circonvallazione n. 50 p. T – 1– 2 – 3</w:t>
            </w:r>
          </w:p>
        </w:tc>
        <w:tc>
          <w:tcPr>
            <w:tcW w:w="850" w:type="dxa"/>
            <w:vMerge w:val="restart"/>
            <w:tcBorders>
              <w:left w:val="single" w:sz="4" w:space="0" w:color="000000"/>
              <w:bottom w:val="single" w:sz="4" w:space="0" w:color="000000"/>
              <w:right w:val="single" w:sz="4" w:space="0" w:color="000000"/>
            </w:tcBorders>
          </w:tcPr>
          <w:p w:rsidR="00486FD1" w:rsidRDefault="00486FD1">
            <w:pPr>
              <w:pStyle w:val="TableParagraph"/>
              <w:spacing w:before="10"/>
              <w:rPr>
                <w:b/>
                <w:sz w:val="23"/>
              </w:rPr>
            </w:pPr>
          </w:p>
          <w:p w:rsidR="00486FD1" w:rsidRDefault="00B508AD">
            <w:pPr>
              <w:pStyle w:val="TableParagraph"/>
              <w:spacing w:before="1"/>
              <w:ind w:left="270"/>
              <w:rPr>
                <w:sz w:val="20"/>
              </w:rPr>
            </w:pPr>
            <w:r>
              <w:rPr>
                <w:sz w:val="20"/>
              </w:rPr>
              <w:t>B/2</w:t>
            </w:r>
          </w:p>
        </w:tc>
        <w:tc>
          <w:tcPr>
            <w:tcW w:w="567" w:type="dxa"/>
            <w:vMerge w:val="restart"/>
            <w:tcBorders>
              <w:left w:val="single" w:sz="4" w:space="0" w:color="000000"/>
              <w:bottom w:val="single" w:sz="4" w:space="0" w:color="000000"/>
              <w:right w:val="single" w:sz="4" w:space="0" w:color="000000"/>
            </w:tcBorders>
          </w:tcPr>
          <w:p w:rsidR="00486FD1" w:rsidRDefault="00486FD1">
            <w:pPr>
              <w:pStyle w:val="TableParagraph"/>
              <w:spacing w:before="10"/>
              <w:rPr>
                <w:b/>
                <w:sz w:val="23"/>
              </w:rPr>
            </w:pPr>
          </w:p>
          <w:p w:rsidR="00486FD1" w:rsidRDefault="00B508AD">
            <w:pPr>
              <w:pStyle w:val="TableParagraph"/>
              <w:spacing w:before="1"/>
              <w:ind w:left="6"/>
              <w:jc w:val="center"/>
              <w:rPr>
                <w:sz w:val="20"/>
              </w:rPr>
            </w:pPr>
            <w:r>
              <w:rPr>
                <w:w w:val="99"/>
                <w:sz w:val="20"/>
              </w:rPr>
              <w:t>U</w:t>
            </w:r>
          </w:p>
        </w:tc>
        <w:tc>
          <w:tcPr>
            <w:tcW w:w="755" w:type="dxa"/>
            <w:vMerge w:val="restart"/>
            <w:tcBorders>
              <w:left w:val="single" w:sz="4" w:space="0" w:color="000000"/>
              <w:bottom w:val="single" w:sz="4" w:space="0" w:color="000000"/>
              <w:right w:val="single" w:sz="4" w:space="0" w:color="000000"/>
            </w:tcBorders>
          </w:tcPr>
          <w:p w:rsidR="00486FD1" w:rsidRDefault="00486FD1">
            <w:pPr>
              <w:pStyle w:val="TableParagraph"/>
              <w:spacing w:before="10"/>
              <w:rPr>
                <w:b/>
                <w:sz w:val="23"/>
              </w:rPr>
            </w:pPr>
          </w:p>
          <w:p w:rsidR="00486FD1" w:rsidRDefault="00B508AD">
            <w:pPr>
              <w:pStyle w:val="TableParagraph"/>
              <w:spacing w:before="1"/>
              <w:ind w:left="93"/>
              <w:rPr>
                <w:sz w:val="20"/>
              </w:rPr>
            </w:pPr>
            <w:r>
              <w:rPr>
                <w:sz w:val="20"/>
              </w:rPr>
              <w:t>31645</w:t>
            </w:r>
          </w:p>
        </w:tc>
        <w:tc>
          <w:tcPr>
            <w:tcW w:w="666" w:type="dxa"/>
            <w:tcBorders>
              <w:top w:val="single" w:sz="4" w:space="0" w:color="000000"/>
              <w:left w:val="single" w:sz="4" w:space="0" w:color="000000"/>
              <w:bottom w:val="single" w:sz="4" w:space="0" w:color="000000"/>
              <w:right w:val="single" w:sz="4" w:space="0" w:color="000000"/>
            </w:tcBorders>
          </w:tcPr>
          <w:p w:rsidR="00486FD1" w:rsidRDefault="00B508AD">
            <w:pPr>
              <w:pStyle w:val="TableParagraph"/>
              <w:spacing w:before="76"/>
              <w:ind w:left="84" w:right="84"/>
              <w:jc w:val="center"/>
              <w:rPr>
                <w:sz w:val="20"/>
              </w:rPr>
            </w:pPr>
            <w:r>
              <w:rPr>
                <w:sz w:val="20"/>
              </w:rPr>
              <w:t>Tot.</w:t>
            </w:r>
          </w:p>
        </w:tc>
        <w:tc>
          <w:tcPr>
            <w:tcW w:w="1420" w:type="dxa"/>
            <w:tcBorders>
              <w:top w:val="single" w:sz="4" w:space="0" w:color="000000"/>
              <w:left w:val="single" w:sz="4" w:space="0" w:color="000000"/>
              <w:bottom w:val="single" w:sz="4" w:space="0" w:color="000000"/>
              <w:right w:val="single" w:sz="4" w:space="0" w:color="000000"/>
            </w:tcBorders>
          </w:tcPr>
          <w:p w:rsidR="00486FD1" w:rsidRDefault="00486FD1">
            <w:pPr>
              <w:pStyle w:val="TableParagraph"/>
              <w:rPr>
                <w:rFonts w:ascii="Times New Roman"/>
                <w:sz w:val="20"/>
              </w:rPr>
            </w:pPr>
          </w:p>
        </w:tc>
        <w:tc>
          <w:tcPr>
            <w:tcW w:w="1700" w:type="dxa"/>
            <w:vMerge w:val="restart"/>
            <w:tcBorders>
              <w:left w:val="single" w:sz="4" w:space="0" w:color="000000"/>
              <w:bottom w:val="single" w:sz="4" w:space="0" w:color="000000"/>
              <w:right w:val="single" w:sz="4" w:space="0" w:color="000000"/>
            </w:tcBorders>
          </w:tcPr>
          <w:p w:rsidR="00486FD1" w:rsidRDefault="00486FD1">
            <w:pPr>
              <w:pStyle w:val="TableParagraph"/>
              <w:spacing w:before="10"/>
              <w:rPr>
                <w:b/>
                <w:sz w:val="23"/>
              </w:rPr>
            </w:pPr>
          </w:p>
          <w:p w:rsidR="00486FD1" w:rsidRDefault="00B508AD">
            <w:pPr>
              <w:pStyle w:val="TableParagraph"/>
              <w:spacing w:before="1"/>
              <w:ind w:left="316"/>
              <w:rPr>
                <w:sz w:val="20"/>
              </w:rPr>
            </w:pPr>
            <w:r>
              <w:rPr>
                <w:sz w:val="20"/>
              </w:rPr>
              <w:t>€ 89.887,94</w:t>
            </w:r>
          </w:p>
        </w:tc>
      </w:tr>
      <w:tr w:rsidR="00486FD1">
        <w:trPr>
          <w:trHeight w:val="388"/>
        </w:trPr>
        <w:tc>
          <w:tcPr>
            <w:tcW w:w="550" w:type="dxa"/>
            <w:vMerge/>
            <w:tcBorders>
              <w:top w:val="nil"/>
              <w:left w:val="single" w:sz="4" w:space="0" w:color="000000"/>
              <w:bottom w:val="single" w:sz="4" w:space="0" w:color="000000"/>
              <w:right w:val="single" w:sz="4" w:space="0" w:color="000000"/>
            </w:tcBorders>
          </w:tcPr>
          <w:p w:rsidR="00486FD1" w:rsidRDefault="00486FD1">
            <w:pPr>
              <w:rPr>
                <w:sz w:val="2"/>
                <w:szCs w:val="2"/>
              </w:rPr>
            </w:pPr>
          </w:p>
        </w:tc>
        <w:tc>
          <w:tcPr>
            <w:tcW w:w="708" w:type="dxa"/>
            <w:vMerge/>
            <w:tcBorders>
              <w:top w:val="nil"/>
              <w:left w:val="single" w:sz="4" w:space="0" w:color="000000"/>
              <w:bottom w:val="single" w:sz="4" w:space="0" w:color="000000"/>
              <w:right w:val="single" w:sz="4" w:space="0" w:color="000000"/>
            </w:tcBorders>
          </w:tcPr>
          <w:p w:rsidR="00486FD1" w:rsidRDefault="00486FD1">
            <w:pPr>
              <w:rPr>
                <w:sz w:val="2"/>
                <w:szCs w:val="2"/>
              </w:rPr>
            </w:pPr>
          </w:p>
        </w:tc>
        <w:tc>
          <w:tcPr>
            <w:tcW w:w="586" w:type="dxa"/>
            <w:vMerge/>
            <w:tcBorders>
              <w:top w:val="nil"/>
              <w:left w:val="single" w:sz="4" w:space="0" w:color="000000"/>
              <w:bottom w:val="single" w:sz="4" w:space="0" w:color="000000"/>
              <w:right w:val="single" w:sz="4" w:space="0" w:color="000000"/>
            </w:tcBorders>
          </w:tcPr>
          <w:p w:rsidR="00486FD1" w:rsidRDefault="00486FD1">
            <w:pPr>
              <w:rPr>
                <w:sz w:val="2"/>
                <w:szCs w:val="2"/>
              </w:rPr>
            </w:pPr>
          </w:p>
        </w:tc>
        <w:tc>
          <w:tcPr>
            <w:tcW w:w="2269" w:type="dxa"/>
            <w:vMerge/>
            <w:tcBorders>
              <w:top w:val="nil"/>
              <w:left w:val="single" w:sz="4" w:space="0" w:color="000000"/>
              <w:bottom w:val="single" w:sz="4" w:space="0" w:color="000000"/>
              <w:right w:val="single" w:sz="4" w:space="0" w:color="000000"/>
            </w:tcBorders>
          </w:tcPr>
          <w:p w:rsidR="00486FD1" w:rsidRDefault="00486FD1">
            <w:pPr>
              <w:rPr>
                <w:sz w:val="2"/>
                <w:szCs w:val="2"/>
              </w:rPr>
            </w:pPr>
          </w:p>
        </w:tc>
        <w:tc>
          <w:tcPr>
            <w:tcW w:w="850" w:type="dxa"/>
            <w:vMerge/>
            <w:tcBorders>
              <w:top w:val="nil"/>
              <w:left w:val="single" w:sz="4" w:space="0" w:color="000000"/>
              <w:bottom w:val="single" w:sz="4" w:space="0" w:color="000000"/>
              <w:right w:val="single" w:sz="4" w:space="0" w:color="000000"/>
            </w:tcBorders>
          </w:tcPr>
          <w:p w:rsidR="00486FD1" w:rsidRDefault="00486FD1">
            <w:pPr>
              <w:rPr>
                <w:sz w:val="2"/>
                <w:szCs w:val="2"/>
              </w:rPr>
            </w:pPr>
          </w:p>
        </w:tc>
        <w:tc>
          <w:tcPr>
            <w:tcW w:w="567" w:type="dxa"/>
            <w:vMerge/>
            <w:tcBorders>
              <w:top w:val="nil"/>
              <w:left w:val="single" w:sz="4" w:space="0" w:color="000000"/>
              <w:bottom w:val="single" w:sz="4" w:space="0" w:color="000000"/>
              <w:right w:val="single" w:sz="4" w:space="0" w:color="000000"/>
            </w:tcBorders>
          </w:tcPr>
          <w:p w:rsidR="00486FD1" w:rsidRDefault="00486FD1">
            <w:pPr>
              <w:rPr>
                <w:sz w:val="2"/>
                <w:szCs w:val="2"/>
              </w:rPr>
            </w:pPr>
          </w:p>
        </w:tc>
        <w:tc>
          <w:tcPr>
            <w:tcW w:w="755" w:type="dxa"/>
            <w:vMerge/>
            <w:tcBorders>
              <w:top w:val="nil"/>
              <w:left w:val="single" w:sz="4" w:space="0" w:color="000000"/>
              <w:bottom w:val="single" w:sz="4" w:space="0" w:color="000000"/>
              <w:right w:val="single" w:sz="4" w:space="0" w:color="000000"/>
            </w:tcBorders>
          </w:tcPr>
          <w:p w:rsidR="00486FD1" w:rsidRDefault="00486FD1">
            <w:pPr>
              <w:rPr>
                <w:sz w:val="2"/>
                <w:szCs w:val="2"/>
              </w:rPr>
            </w:pPr>
          </w:p>
        </w:tc>
        <w:tc>
          <w:tcPr>
            <w:tcW w:w="666" w:type="dxa"/>
            <w:tcBorders>
              <w:top w:val="single" w:sz="4" w:space="0" w:color="000000"/>
              <w:left w:val="single" w:sz="4" w:space="0" w:color="000000"/>
              <w:bottom w:val="single" w:sz="4" w:space="0" w:color="000000"/>
              <w:right w:val="single" w:sz="4" w:space="0" w:color="000000"/>
            </w:tcBorders>
          </w:tcPr>
          <w:p w:rsidR="00486FD1" w:rsidRDefault="00B508AD">
            <w:pPr>
              <w:pStyle w:val="TableParagraph"/>
              <w:spacing w:before="78"/>
              <w:ind w:left="84" w:right="86"/>
              <w:jc w:val="center"/>
              <w:rPr>
                <w:sz w:val="20"/>
              </w:rPr>
            </w:pPr>
            <w:r>
              <w:rPr>
                <w:sz w:val="20"/>
              </w:rPr>
              <w:t>7109</w:t>
            </w:r>
          </w:p>
        </w:tc>
        <w:tc>
          <w:tcPr>
            <w:tcW w:w="1420" w:type="dxa"/>
            <w:tcBorders>
              <w:top w:val="single" w:sz="4" w:space="0" w:color="000000"/>
              <w:left w:val="single" w:sz="4" w:space="0" w:color="000000"/>
              <w:bottom w:val="single" w:sz="4" w:space="0" w:color="000000"/>
              <w:right w:val="single" w:sz="4" w:space="0" w:color="000000"/>
            </w:tcBorders>
          </w:tcPr>
          <w:p w:rsidR="00486FD1" w:rsidRDefault="00B508AD">
            <w:pPr>
              <w:pStyle w:val="TableParagraph"/>
              <w:spacing w:before="78"/>
              <w:ind w:right="671"/>
              <w:jc w:val="right"/>
              <w:rPr>
                <w:sz w:val="20"/>
              </w:rPr>
            </w:pPr>
            <w:r>
              <w:rPr>
                <w:w w:val="99"/>
                <w:sz w:val="20"/>
              </w:rPr>
              <w:t>-</w:t>
            </w:r>
          </w:p>
        </w:tc>
        <w:tc>
          <w:tcPr>
            <w:tcW w:w="1700" w:type="dxa"/>
            <w:vMerge/>
            <w:tcBorders>
              <w:top w:val="nil"/>
              <w:left w:val="single" w:sz="4" w:space="0" w:color="000000"/>
              <w:bottom w:val="single" w:sz="4" w:space="0" w:color="000000"/>
              <w:right w:val="single" w:sz="4" w:space="0" w:color="000000"/>
            </w:tcBorders>
          </w:tcPr>
          <w:p w:rsidR="00486FD1" w:rsidRDefault="00486FD1">
            <w:pPr>
              <w:rPr>
                <w:sz w:val="2"/>
                <w:szCs w:val="2"/>
              </w:rPr>
            </w:pPr>
          </w:p>
        </w:tc>
      </w:tr>
    </w:tbl>
    <w:p w:rsidR="00486FD1" w:rsidRDefault="00486FD1">
      <w:pPr>
        <w:pStyle w:val="Corpotesto"/>
        <w:rPr>
          <w:b/>
          <w:sz w:val="20"/>
        </w:rPr>
      </w:pPr>
    </w:p>
    <w:p w:rsidR="00486FD1" w:rsidRDefault="00486FD1">
      <w:pPr>
        <w:pStyle w:val="Corpotesto"/>
        <w:spacing w:before="8"/>
        <w:rPr>
          <w:b/>
          <w:sz w:val="15"/>
        </w:rPr>
      </w:pPr>
    </w:p>
    <w:p w:rsidR="00486FD1" w:rsidRDefault="00B508AD">
      <w:pPr>
        <w:pStyle w:val="Corpotesto"/>
        <w:spacing w:before="93" w:line="480" w:lineRule="auto"/>
        <w:ind w:left="842" w:right="2411"/>
      </w:pPr>
      <w:r>
        <w:t>Da verifica presso gli Archivi dell’Agenzia del Territorio di Venezia si è potuto riscontrare che l’intestazione, così come sopra riportata risulta corretta.</w:t>
      </w:r>
    </w:p>
    <w:p w:rsidR="00486FD1" w:rsidRDefault="00B508AD">
      <w:pPr>
        <w:pStyle w:val="Corpotesto"/>
        <w:spacing w:before="2" w:line="480" w:lineRule="auto"/>
        <w:ind w:left="842" w:right="2411"/>
      </w:pPr>
      <w:r>
        <w:t>Per quanto attiene la conformità rispetto alle schede catastali si evidenzia come i soli seguenti beni siano dotati di planimetrie</w:t>
      </w:r>
      <w:r>
        <w:rPr>
          <w:spacing w:val="-8"/>
        </w:rPr>
        <w:t xml:space="preserve"> </w:t>
      </w:r>
      <w:r>
        <w:t>catastali:</w:t>
      </w:r>
    </w:p>
    <w:p w:rsidR="00486FD1" w:rsidRDefault="00B508AD">
      <w:pPr>
        <w:pStyle w:val="Corpotesto"/>
        <w:spacing w:line="251" w:lineRule="exact"/>
        <w:ind w:left="842"/>
      </w:pPr>
      <w:r>
        <w:t>- fg. 134, part. 313;</w:t>
      </w:r>
    </w:p>
    <w:p w:rsidR="00486FD1" w:rsidRDefault="00486FD1">
      <w:pPr>
        <w:pStyle w:val="Corpotesto"/>
      </w:pPr>
    </w:p>
    <w:p w:rsidR="00486FD1" w:rsidRDefault="00B508AD">
      <w:pPr>
        <w:pStyle w:val="Corpotesto"/>
        <w:ind w:left="842"/>
      </w:pPr>
      <w:r>
        <w:t>- fg. 134, part. 2482;</w:t>
      </w:r>
    </w:p>
    <w:p w:rsidR="00486FD1" w:rsidRDefault="00486FD1">
      <w:pPr>
        <w:pStyle w:val="Corpotesto"/>
      </w:pPr>
    </w:p>
    <w:p w:rsidR="00486FD1" w:rsidRDefault="00B508AD">
      <w:pPr>
        <w:pStyle w:val="Corpotesto"/>
        <w:spacing w:before="1"/>
        <w:ind w:left="842"/>
      </w:pPr>
      <w:r>
        <w:t>- fg. 134, part. 2484;</w:t>
      </w:r>
    </w:p>
    <w:p w:rsidR="00486FD1" w:rsidRDefault="00486FD1">
      <w:pPr>
        <w:pStyle w:val="Corpotesto"/>
      </w:pPr>
    </w:p>
    <w:p w:rsidR="00486FD1" w:rsidRDefault="00B508AD">
      <w:pPr>
        <w:pStyle w:val="Corpotesto"/>
        <w:spacing w:line="480" w:lineRule="auto"/>
        <w:ind w:left="842" w:right="2403"/>
        <w:jc w:val="both"/>
      </w:pPr>
      <w:r>
        <w:t>Ai fini delle verifiche della conformità si</w:t>
      </w:r>
      <w:r>
        <w:t xml:space="preserve"> evidenzia come non risulti essere stato possibile effettuare il sopralluogo all’interno delle unità immobiliari sopra descritte essendo, le stesse, in completo stato di abbandono e non accessibili  in sicurezza. Dalla verifica esterna dei luoghi si è potu</w:t>
      </w:r>
      <w:r>
        <w:t>to riscontrare come il sedime e la sagoma dei beni risultano apparentemente conformi alle schede catastali.</w:t>
      </w:r>
    </w:p>
    <w:p w:rsidR="00486FD1" w:rsidRDefault="00486FD1">
      <w:pPr>
        <w:pStyle w:val="Corpotesto"/>
        <w:rPr>
          <w:sz w:val="20"/>
        </w:rPr>
      </w:pPr>
    </w:p>
    <w:p w:rsidR="00486FD1" w:rsidRDefault="00B508AD">
      <w:pPr>
        <w:pStyle w:val="Corpotesto"/>
        <w:spacing w:before="2"/>
      </w:pPr>
      <w:r>
        <w:pict>
          <v:shape id="_x0000_s1034" type="#_x0000_t202" style="position:absolute;margin-left:79.7pt;margin-top:14pt;width:396.95pt;height:34.5pt;z-index:251656192;mso-wrap-distance-left:0;mso-wrap-distance-right:0;mso-position-horizontal-relative:page" fillcolor="#dcdcdc" stroked="f">
            <v:textbox inset="0,0,0,0">
              <w:txbxContent>
                <w:p w:rsidR="00486FD1" w:rsidRDefault="00B508AD">
                  <w:pPr>
                    <w:spacing w:before="177"/>
                    <w:ind w:left="2241"/>
                    <w:rPr>
                      <w:b/>
                    </w:rPr>
                  </w:pPr>
                  <w:r>
                    <w:rPr>
                      <w:b/>
                    </w:rPr>
                    <w:t>1.2 – FORMALITA’ E PREGIUDIZIEVOLI</w:t>
                  </w:r>
                </w:p>
              </w:txbxContent>
            </v:textbox>
            <w10:wrap type="topAndBottom" anchorx="page"/>
          </v:shape>
        </w:pict>
      </w:r>
    </w:p>
    <w:p w:rsidR="00486FD1" w:rsidRDefault="00486FD1">
      <w:pPr>
        <w:pStyle w:val="Corpotesto"/>
        <w:rPr>
          <w:sz w:val="20"/>
        </w:rPr>
      </w:pPr>
    </w:p>
    <w:p w:rsidR="00486FD1" w:rsidRDefault="00486FD1">
      <w:pPr>
        <w:pStyle w:val="Corpotesto"/>
        <w:spacing w:before="6"/>
      </w:pPr>
    </w:p>
    <w:p w:rsidR="00486FD1" w:rsidRDefault="00B508AD">
      <w:pPr>
        <w:pStyle w:val="Corpotesto"/>
        <w:spacing w:line="480" w:lineRule="auto"/>
        <w:ind w:left="842" w:right="2403"/>
        <w:jc w:val="both"/>
      </w:pPr>
      <w:r>
        <w:t>Sul compendio immobiliare in oggetto sito in Comune di Venezia (VE), località Mestre, via Circonvallazione</w:t>
      </w:r>
      <w:r>
        <w:t xml:space="preserve"> 50 e via Ospedale, identificata al Catasto Fabbricati di Venezia al Comune di Venezia, fg. 134, particelle 313, 2483, 2481, 2484, 2482, 2107, a nome della società fallita D.N.G. s.p.a. in Liquidazione</w:t>
      </w:r>
      <w:r>
        <w:rPr>
          <w:spacing w:val="50"/>
        </w:rPr>
        <w:t xml:space="preserve"> </w:t>
      </w:r>
      <w:r>
        <w:t>con</w:t>
      </w:r>
    </w:p>
    <w:p w:rsidR="00486FD1" w:rsidRDefault="00486FD1">
      <w:pPr>
        <w:spacing w:line="480" w:lineRule="auto"/>
        <w:jc w:val="both"/>
        <w:sectPr w:rsidR="00486FD1">
          <w:pgSz w:w="11910" w:h="16850"/>
          <w:pgMar w:top="1660" w:right="0" w:bottom="1400" w:left="860" w:header="724" w:footer="1208" w:gutter="0"/>
          <w:cols w:space="720"/>
        </w:sectPr>
      </w:pPr>
    </w:p>
    <w:p w:rsidR="00486FD1" w:rsidRDefault="00486FD1">
      <w:pPr>
        <w:pStyle w:val="Corpotesto"/>
        <w:rPr>
          <w:sz w:val="20"/>
        </w:rPr>
      </w:pPr>
    </w:p>
    <w:p w:rsidR="00486FD1" w:rsidRDefault="00486FD1">
      <w:pPr>
        <w:pStyle w:val="Corpotesto"/>
        <w:spacing w:before="3"/>
        <w:rPr>
          <w:sz w:val="23"/>
        </w:rPr>
      </w:pPr>
    </w:p>
    <w:p w:rsidR="00486FD1" w:rsidRDefault="00B508AD">
      <w:pPr>
        <w:pStyle w:val="Corpotesto"/>
        <w:spacing w:before="94" w:line="480" w:lineRule="auto"/>
        <w:ind w:left="842" w:right="2400"/>
        <w:jc w:val="both"/>
      </w:pPr>
      <w:r>
        <w:t xml:space="preserve">sede in Venezia (VE), sestiere Santa Croce 461, cod. fisc. 03652430277, da quanto rilevato a mezzo delle ispezioni ipocatastali effettuate per soggetto e per immobile nonché a mezzo della relazione notarile a firme del notaio Alberto Gasparotti di Mestre, </w:t>
      </w:r>
      <w:r>
        <w:t>risultano gravare le seguenti formalità:</w:t>
      </w:r>
    </w:p>
    <w:p w:rsidR="00486FD1" w:rsidRDefault="00486FD1">
      <w:pPr>
        <w:pStyle w:val="Corpotesto"/>
        <w:spacing w:before="9"/>
        <w:rPr>
          <w:sz w:val="19"/>
        </w:rPr>
      </w:pPr>
    </w:p>
    <w:p w:rsidR="00486FD1" w:rsidRDefault="00B508AD">
      <w:pPr>
        <w:pStyle w:val="Titolo2"/>
      </w:pPr>
      <w:r>
        <w:t>TRASCRIZIONI al 28/08/2018</w:t>
      </w:r>
    </w:p>
    <w:p w:rsidR="00486FD1" w:rsidRDefault="00486FD1">
      <w:pPr>
        <w:pStyle w:val="Corpotesto"/>
        <w:spacing w:before="3"/>
        <w:rPr>
          <w:b/>
        </w:rPr>
      </w:pPr>
    </w:p>
    <w:p w:rsidR="00486FD1" w:rsidRDefault="00B508AD">
      <w:pPr>
        <w:pStyle w:val="Corpotesto"/>
        <w:ind w:left="842"/>
      </w:pPr>
      <w:r>
        <w:t>A FAVORE:</w:t>
      </w:r>
    </w:p>
    <w:p w:rsidR="00486FD1" w:rsidRDefault="00486FD1">
      <w:pPr>
        <w:pStyle w:val="Corpotesto"/>
      </w:pPr>
    </w:p>
    <w:p w:rsidR="00486FD1" w:rsidRDefault="00B508AD">
      <w:pPr>
        <w:pStyle w:val="Paragrafoelenco"/>
        <w:numPr>
          <w:ilvl w:val="0"/>
          <w:numId w:val="10"/>
        </w:numPr>
        <w:tabs>
          <w:tab w:val="left" w:pos="1550"/>
        </w:tabs>
        <w:spacing w:before="1" w:line="463" w:lineRule="auto"/>
        <w:ind w:right="2403" w:hanging="360"/>
        <w:jc w:val="both"/>
      </w:pPr>
      <w:r>
        <w:t>In data 14.06.2007 ai nn. 25011/14402 veniva trascritto preliminare di compravendita a favore di D.N.G. s.r.l. e IL ROVERE s.r.l. e</w:t>
      </w:r>
      <w:r>
        <w:rPr>
          <w:spacing w:val="2"/>
        </w:rPr>
        <w:t xml:space="preserve"> </w:t>
      </w:r>
      <w:r>
        <w:t>contro</w:t>
      </w:r>
    </w:p>
    <w:p w:rsidR="00486FD1" w:rsidRDefault="00B508AD">
      <w:pPr>
        <w:pStyle w:val="Corpotesto"/>
        <w:spacing w:before="19" w:line="480" w:lineRule="auto"/>
        <w:ind w:left="1562" w:right="2400"/>
        <w:jc w:val="both"/>
      </w:pPr>
      <w:r>
        <w:t>U.L.S.S. 12 – VENEZIANA di cui all’a</w:t>
      </w:r>
      <w:r>
        <w:t xml:space="preserve">tto del notaio Gasparotti Alberto di Mestre n. di rep. 21780/10893 del 31.05.2007 a mezzo del quale le società </w:t>
      </w:r>
      <w:r>
        <w:t xml:space="preserve"> s.r.l. e il ROVERE s.r.l. si impegnano ad acquisire gli immobili ivi indicati di cui al Catasto Fabbricati di Venezia, Comune di Venezia, fog</w:t>
      </w:r>
      <w:r>
        <w:t>lio 13, particella 2107, 313,601;</w:t>
      </w:r>
    </w:p>
    <w:p w:rsidR="00486FD1" w:rsidRDefault="00B508AD">
      <w:pPr>
        <w:pStyle w:val="Paragrafoelenco"/>
        <w:numPr>
          <w:ilvl w:val="0"/>
          <w:numId w:val="10"/>
        </w:numPr>
        <w:tabs>
          <w:tab w:val="left" w:pos="1550"/>
        </w:tabs>
        <w:spacing w:line="477" w:lineRule="auto"/>
        <w:ind w:right="2402" w:hanging="360"/>
        <w:jc w:val="both"/>
      </w:pPr>
      <w:r>
        <w:t xml:space="preserve">In data 08.01.2009 ai nn. 512/333 veniva trascritto atto di compravendita a favore di IL ROVERE S.R.L. e </w:t>
      </w:r>
      <w:r>
        <w:t xml:space="preserve"> spa e contro AZIENDA U.L.S.S. 12 – VENEZIANA di cui all’atto del notaio Gasparotti Alberto di Mestre n. di rep. 23592/12279 del 30.12.2008 a mezzo </w:t>
      </w:r>
      <w:r>
        <w:t xml:space="preserve">del quale le società IL ROVERE S.R.L. e </w:t>
      </w:r>
      <w:r>
        <w:t xml:space="preserve"> spa acquistavano gli immobili ivi indicati di cui  al Catasto Fabbricati di Venezia, Comune di Venezia, foglio 13, particella 2107, 313, 601. Tale atto esclude dal trasferimento l’immobile denominato “ex casa</w:t>
      </w:r>
      <w:r>
        <w:rPr>
          <w:spacing w:val="-7"/>
        </w:rPr>
        <w:t xml:space="preserve"> </w:t>
      </w:r>
      <w:r>
        <w:t>suo</w:t>
      </w:r>
      <w:r>
        <w:t>re”;</w:t>
      </w:r>
    </w:p>
    <w:p w:rsidR="00486FD1" w:rsidRDefault="00B508AD">
      <w:pPr>
        <w:pStyle w:val="Paragrafoelenco"/>
        <w:numPr>
          <w:ilvl w:val="0"/>
          <w:numId w:val="10"/>
        </w:numPr>
        <w:tabs>
          <w:tab w:val="left" w:pos="1550"/>
        </w:tabs>
        <w:spacing w:before="1" w:line="475" w:lineRule="auto"/>
        <w:ind w:right="2404" w:hanging="360"/>
        <w:jc w:val="both"/>
      </w:pPr>
      <w:r>
        <w:t xml:space="preserve">In data 23.02.2009 ai nn. 5818/3503 veniva trascritto atto di compravendita a favore di IL ROVERE S.R.L. e </w:t>
      </w:r>
      <w:r>
        <w:t xml:space="preserve"> spa e contro AZIENDA U.L.S.S. 12 – VENEZIANA di cui all’atto del notaio Gasparotti Alberto di Mestre n. di rep. 23716/12371 del 13.02.2009 a</w:t>
      </w:r>
      <w:r>
        <w:t xml:space="preserve"> mezzo</w:t>
      </w:r>
      <w:r>
        <w:rPr>
          <w:spacing w:val="42"/>
        </w:rPr>
        <w:t xml:space="preserve"> </w:t>
      </w:r>
      <w:r>
        <w:t>del</w:t>
      </w:r>
    </w:p>
    <w:p w:rsidR="00486FD1" w:rsidRDefault="00486FD1">
      <w:pPr>
        <w:spacing w:line="475" w:lineRule="auto"/>
        <w:jc w:val="both"/>
        <w:sectPr w:rsidR="00486FD1">
          <w:pgSz w:w="11910" w:h="16850"/>
          <w:pgMar w:top="1660" w:right="0" w:bottom="1400" w:left="860" w:header="724" w:footer="1208" w:gutter="0"/>
          <w:cols w:space="720"/>
        </w:sectPr>
      </w:pPr>
    </w:p>
    <w:p w:rsidR="00486FD1" w:rsidRDefault="00486FD1">
      <w:pPr>
        <w:pStyle w:val="Corpotesto"/>
        <w:rPr>
          <w:sz w:val="20"/>
        </w:rPr>
      </w:pPr>
    </w:p>
    <w:p w:rsidR="00486FD1" w:rsidRDefault="00486FD1">
      <w:pPr>
        <w:pStyle w:val="Corpotesto"/>
        <w:spacing w:before="3"/>
        <w:rPr>
          <w:sz w:val="23"/>
        </w:rPr>
      </w:pPr>
    </w:p>
    <w:p w:rsidR="00486FD1" w:rsidRDefault="00B508AD">
      <w:pPr>
        <w:pStyle w:val="Corpotesto"/>
        <w:spacing w:before="94" w:line="480" w:lineRule="auto"/>
        <w:ind w:left="1562" w:right="2401"/>
        <w:jc w:val="both"/>
      </w:pPr>
      <w:r>
        <w:t xml:space="preserve">quale le società IL ROVERE S.R.L. e </w:t>
      </w:r>
      <w:r>
        <w:rPr>
          <w:spacing w:val="-2"/>
        </w:rPr>
        <w:t xml:space="preserve"> </w:t>
      </w:r>
      <w:r>
        <w:t>spa acquistavano gli  immobili ivi indicati di cui al Catasto Fabbricati di Venezia, Comune di Venezia, foglio 13, particella 2107 ed in particolare il solo fabbricato denominato “ex casa delle suore” acquisto condizionato al mancato esercizio di prelazion</w:t>
      </w:r>
      <w:r>
        <w:t>e da parte del Ministero dei Beni Culturali ed Ambientali che dichiarava, tale fabbricato, di interesse culturale, acquisendo il relativo diritto di prelazione da eventualmente esercitare entro 60 giorni dalla notifica della</w:t>
      </w:r>
      <w:r>
        <w:rPr>
          <w:spacing w:val="-6"/>
        </w:rPr>
        <w:t xml:space="preserve"> </w:t>
      </w:r>
      <w:r>
        <w:t>compravendita.</w:t>
      </w:r>
    </w:p>
    <w:p w:rsidR="00486FD1" w:rsidRDefault="00B508AD">
      <w:pPr>
        <w:pStyle w:val="Corpotesto"/>
        <w:spacing w:before="2" w:line="480" w:lineRule="auto"/>
        <w:ind w:left="1562" w:right="2400"/>
        <w:jc w:val="both"/>
      </w:pPr>
      <w:r>
        <w:t>A tale atto segu</w:t>
      </w:r>
      <w:r>
        <w:t>iva ANNOTAZIONE di CANCELLAZIONE CONDIZIONE SOSPENSIVA trascritta il 19.06.2009 ai nn. 21484/3758 a mezzo della quale le parti hanno inteso di addivenire al contratto in oggetto essendosi verificata la condizione sospensiva del mancato esercizio del diritt</w:t>
      </w:r>
      <w:r>
        <w:t>o di prelazione da parte del Ministero per i Beni e le Attività  Culturali;</w:t>
      </w:r>
    </w:p>
    <w:p w:rsidR="00486FD1" w:rsidRDefault="00B508AD">
      <w:pPr>
        <w:pStyle w:val="Paragrafoelenco"/>
        <w:numPr>
          <w:ilvl w:val="0"/>
          <w:numId w:val="10"/>
        </w:numPr>
        <w:tabs>
          <w:tab w:val="left" w:pos="1550"/>
        </w:tabs>
        <w:spacing w:line="477" w:lineRule="auto"/>
        <w:ind w:right="2401" w:hanging="360"/>
        <w:jc w:val="both"/>
      </w:pPr>
      <w:r>
        <w:t xml:space="preserve">In data 14.05.2009 ai nn. 16481/10014 veniva trascritto atto di compravendita a favore di </w:t>
      </w:r>
      <w:r>
        <w:t xml:space="preserve"> spa e contro IL ROVERE srl di cui all’atto del notaio Gasparotti Alberto di Mestre n. </w:t>
      </w:r>
      <w:r>
        <w:t xml:space="preserve">di rep. 23938/12560 del 30.04.2009 a mezzo del quale la società </w:t>
      </w:r>
      <w:r>
        <w:rPr>
          <w:spacing w:val="-2"/>
        </w:rPr>
        <w:t xml:space="preserve"> </w:t>
      </w:r>
      <w:r>
        <w:t>spa acquistava la quota  di proprietà degli immobili ivi indicati di cui di cui al Catasto Fabbricati di Venezia, Comune di Venezia, foglio 13, particelle 313, 601 divenendo proprietaria d</w:t>
      </w:r>
      <w:r>
        <w:t>ei 1000/1000 degli</w:t>
      </w:r>
      <w:r>
        <w:rPr>
          <w:spacing w:val="-2"/>
        </w:rPr>
        <w:t xml:space="preserve"> </w:t>
      </w:r>
      <w:r>
        <w:t>stessi;</w:t>
      </w:r>
    </w:p>
    <w:p w:rsidR="00486FD1" w:rsidRDefault="00B508AD">
      <w:pPr>
        <w:pStyle w:val="Paragrafoelenco"/>
        <w:numPr>
          <w:ilvl w:val="0"/>
          <w:numId w:val="10"/>
        </w:numPr>
        <w:tabs>
          <w:tab w:val="left" w:pos="1550"/>
        </w:tabs>
        <w:spacing w:line="475" w:lineRule="auto"/>
        <w:ind w:left="1550" w:right="2403" w:hanging="281"/>
        <w:jc w:val="both"/>
      </w:pPr>
      <w:r>
        <w:t xml:space="preserve">In data 14.05.2009 ai nn. 16482/10015 veniva trascritto atto di compravendita a favore di </w:t>
      </w:r>
      <w:r>
        <w:t xml:space="preserve"> spa e contro IL ROVERE srl di cui all’atto del notaio Gasaprotti Alberto di Mestre n. di rep. 23938/12560 del 30.04.2009 a mezzo del qu</w:t>
      </w:r>
      <w:r>
        <w:t xml:space="preserve">ale la società </w:t>
      </w:r>
      <w:r>
        <w:t xml:space="preserve"> spa acquistava la</w:t>
      </w:r>
      <w:r>
        <w:rPr>
          <w:spacing w:val="10"/>
        </w:rPr>
        <w:t xml:space="preserve"> </w:t>
      </w:r>
      <w:r>
        <w:t>quota</w:t>
      </w:r>
    </w:p>
    <w:p w:rsidR="00486FD1" w:rsidRDefault="00486FD1">
      <w:pPr>
        <w:spacing w:line="475" w:lineRule="auto"/>
        <w:jc w:val="both"/>
        <w:sectPr w:rsidR="00486FD1">
          <w:pgSz w:w="11910" w:h="16850"/>
          <w:pgMar w:top="1660" w:right="0" w:bottom="1400" w:left="860" w:header="724" w:footer="1208" w:gutter="0"/>
          <w:cols w:space="720"/>
        </w:sectPr>
      </w:pPr>
    </w:p>
    <w:p w:rsidR="00486FD1" w:rsidRDefault="00486FD1">
      <w:pPr>
        <w:pStyle w:val="Corpotesto"/>
        <w:rPr>
          <w:sz w:val="20"/>
        </w:rPr>
      </w:pPr>
    </w:p>
    <w:p w:rsidR="00486FD1" w:rsidRDefault="00486FD1">
      <w:pPr>
        <w:pStyle w:val="Corpotesto"/>
        <w:spacing w:before="3"/>
        <w:rPr>
          <w:sz w:val="23"/>
        </w:rPr>
      </w:pPr>
    </w:p>
    <w:p w:rsidR="00486FD1" w:rsidRDefault="00B508AD">
      <w:pPr>
        <w:pStyle w:val="Corpotesto"/>
        <w:spacing w:before="94" w:line="480" w:lineRule="auto"/>
        <w:ind w:left="1550" w:right="2405"/>
        <w:jc w:val="both"/>
      </w:pPr>
      <w:r>
        <w:t>di proprietà degli immobili ivi indicati di cui al Catasto Fabbricati di Venezia, Comune di Venezia, foglio 13, particella 2107 divenendo proprietaria dei 1000/1000 degli stessi.</w:t>
      </w:r>
    </w:p>
    <w:p w:rsidR="00486FD1" w:rsidRDefault="00B508AD">
      <w:pPr>
        <w:pStyle w:val="Corpotesto"/>
        <w:spacing w:line="480" w:lineRule="auto"/>
        <w:ind w:left="1562" w:right="2405"/>
        <w:jc w:val="both"/>
      </w:pPr>
      <w:r>
        <w:t>A tale atto se</w:t>
      </w:r>
      <w:r>
        <w:t>guiva ANNOTAZIONE di CANCELLAZIONE CONDIZIONE SOSPENSIVA del 05.11.2009;</w:t>
      </w:r>
    </w:p>
    <w:p w:rsidR="00486FD1" w:rsidRDefault="00B508AD">
      <w:pPr>
        <w:pStyle w:val="Paragrafoelenco"/>
        <w:numPr>
          <w:ilvl w:val="0"/>
          <w:numId w:val="10"/>
        </w:numPr>
        <w:tabs>
          <w:tab w:val="left" w:pos="1550"/>
        </w:tabs>
        <w:spacing w:line="477" w:lineRule="auto"/>
        <w:ind w:right="2402" w:hanging="360"/>
        <w:jc w:val="both"/>
      </w:pPr>
      <w:r>
        <w:t xml:space="preserve">In data 27.07.2010 ai nn. 25969/15773 veniva trascritto atto di permuta  a favore di </w:t>
      </w:r>
      <w:r>
        <w:t xml:space="preserve"> spa e Comune di Venezia e contro Comune di Venezia e </w:t>
      </w:r>
      <w:r>
        <w:t xml:space="preserve"> spa di cui all’atto del notaio Gaspar</w:t>
      </w:r>
      <w:r>
        <w:t xml:space="preserve">otti Alberto di Mestre n. di rep. 25290/13633 del 16.07.2010 a mezzo del quale la società </w:t>
      </w:r>
      <w:r>
        <w:t xml:space="preserve"> spa ha acquistato a titolo di permuta dal Comune di Venezia il mappale 312 (successivamente fuso al mappale 2107 – area frontistante l’ingresso all’ex ospedale da</w:t>
      </w:r>
      <w:r>
        <w:t xml:space="preserve"> via Circonvallazione) ed ha ceduto allo stesso titolo l’area di cui al mappale 601 (di cui al parco posto lungo la via  Ospedale);</w:t>
      </w:r>
    </w:p>
    <w:p w:rsidR="00486FD1" w:rsidRDefault="00B508AD">
      <w:pPr>
        <w:pStyle w:val="Paragrafoelenco"/>
        <w:numPr>
          <w:ilvl w:val="0"/>
          <w:numId w:val="10"/>
        </w:numPr>
        <w:tabs>
          <w:tab w:val="left" w:pos="1550"/>
        </w:tabs>
        <w:spacing w:before="6" w:line="477" w:lineRule="auto"/>
        <w:ind w:right="2403" w:hanging="360"/>
        <w:jc w:val="both"/>
      </w:pPr>
      <w:r>
        <w:t xml:space="preserve">In data 27.07.2010 ai nn. 25970/15774 veniva trascritta convenzione edilizia a favore del Comune di Venezia e contro la società </w:t>
      </w:r>
      <w:r>
        <w:t xml:space="preserve"> spa di cui all’atto del notaio Gasparotti Alberto di Mestre n. di rep. 25290/13633 del 16.07.2010 portante Convenzione per l</w:t>
      </w:r>
      <w:r>
        <w:t>’attuazione del piano di recupero di iniziativa pubblica per l’area del compendio “Umberto Primo “a</w:t>
      </w:r>
      <w:r>
        <w:rPr>
          <w:spacing w:val="-1"/>
        </w:rPr>
        <w:t xml:space="preserve"> </w:t>
      </w:r>
      <w:r>
        <w:t>Mestre.</w:t>
      </w:r>
    </w:p>
    <w:p w:rsidR="00486FD1" w:rsidRDefault="00486FD1">
      <w:pPr>
        <w:pStyle w:val="Corpotesto"/>
        <w:spacing w:before="8"/>
        <w:rPr>
          <w:sz w:val="19"/>
        </w:rPr>
      </w:pPr>
    </w:p>
    <w:p w:rsidR="00486FD1" w:rsidRDefault="00B508AD">
      <w:pPr>
        <w:pStyle w:val="Paragrafoelenco"/>
        <w:numPr>
          <w:ilvl w:val="0"/>
          <w:numId w:val="15"/>
        </w:numPr>
        <w:tabs>
          <w:tab w:val="left" w:pos="979"/>
        </w:tabs>
        <w:ind w:left="978" w:hanging="136"/>
      </w:pPr>
      <w:r>
        <w:t>CONTRO:</w:t>
      </w:r>
    </w:p>
    <w:p w:rsidR="00486FD1" w:rsidRDefault="00486FD1">
      <w:pPr>
        <w:pStyle w:val="Corpotesto"/>
      </w:pPr>
    </w:p>
    <w:p w:rsidR="00486FD1" w:rsidRDefault="00B508AD">
      <w:pPr>
        <w:pStyle w:val="Paragrafoelenco"/>
        <w:numPr>
          <w:ilvl w:val="0"/>
          <w:numId w:val="9"/>
        </w:numPr>
        <w:tabs>
          <w:tab w:val="left" w:pos="1550"/>
        </w:tabs>
        <w:spacing w:line="475" w:lineRule="auto"/>
        <w:ind w:right="2402"/>
        <w:jc w:val="both"/>
      </w:pPr>
      <w:r>
        <w:t>In data 03.05.2018 ai nn. 14261/9901, veniva trascritta sentenza dichiarativa di fallimento in forza di decreto del Tribunale di Venezia d</w:t>
      </w:r>
      <w:r>
        <w:t xml:space="preserve">el 21.12.2017, repertorio n. 197/2017, a favore di Massa dei creditori del Fallimento </w:t>
      </w:r>
      <w:r>
        <w:t xml:space="preserve"> SPA IN LIQUIDAZIONE, detta formalità è stata</w:t>
      </w:r>
    </w:p>
    <w:p w:rsidR="00486FD1" w:rsidRDefault="00486FD1">
      <w:pPr>
        <w:spacing w:line="475" w:lineRule="auto"/>
        <w:jc w:val="both"/>
        <w:sectPr w:rsidR="00486FD1">
          <w:pgSz w:w="11910" w:h="16850"/>
          <w:pgMar w:top="1660" w:right="0" w:bottom="1400" w:left="860" w:header="724" w:footer="1208" w:gutter="0"/>
          <w:cols w:space="720"/>
        </w:sectPr>
      </w:pPr>
    </w:p>
    <w:p w:rsidR="00486FD1" w:rsidRDefault="00486FD1">
      <w:pPr>
        <w:pStyle w:val="Corpotesto"/>
        <w:rPr>
          <w:sz w:val="20"/>
        </w:rPr>
      </w:pPr>
    </w:p>
    <w:p w:rsidR="00486FD1" w:rsidRDefault="00486FD1">
      <w:pPr>
        <w:pStyle w:val="Corpotesto"/>
        <w:spacing w:before="3"/>
        <w:rPr>
          <w:sz w:val="23"/>
        </w:rPr>
      </w:pPr>
    </w:p>
    <w:p w:rsidR="00486FD1" w:rsidRDefault="00B508AD">
      <w:pPr>
        <w:pStyle w:val="Corpotesto"/>
        <w:spacing w:before="94" w:line="480" w:lineRule="auto"/>
        <w:ind w:left="1550" w:right="2411"/>
      </w:pPr>
      <w:r>
        <w:t>eseguita senza indicazione dei beni immobili ai sensi della circolare n. 3/2003 prot. 33960 della Dir</w:t>
      </w:r>
      <w:r>
        <w:t>ezione Agenzia del Territorio;</w:t>
      </w:r>
    </w:p>
    <w:p w:rsidR="00486FD1" w:rsidRDefault="00486FD1">
      <w:pPr>
        <w:pStyle w:val="Corpotesto"/>
        <w:spacing w:before="8"/>
        <w:rPr>
          <w:sz w:val="19"/>
        </w:rPr>
      </w:pPr>
    </w:p>
    <w:p w:rsidR="00486FD1" w:rsidRDefault="00B508AD">
      <w:pPr>
        <w:pStyle w:val="Titolo2"/>
      </w:pPr>
      <w:r>
        <w:t>ISCRIZIONI al</w:t>
      </w:r>
      <w:r>
        <w:rPr>
          <w:spacing w:val="60"/>
        </w:rPr>
        <w:t xml:space="preserve"> </w:t>
      </w:r>
      <w:r>
        <w:t>28/08/2018</w:t>
      </w:r>
    </w:p>
    <w:p w:rsidR="00486FD1" w:rsidRDefault="00486FD1">
      <w:pPr>
        <w:pStyle w:val="Corpotesto"/>
        <w:spacing w:before="3"/>
        <w:rPr>
          <w:b/>
        </w:rPr>
      </w:pPr>
    </w:p>
    <w:p w:rsidR="00486FD1" w:rsidRDefault="00B508AD">
      <w:pPr>
        <w:pStyle w:val="Corpotesto"/>
        <w:ind w:left="1089"/>
      </w:pPr>
      <w:r>
        <w:t>CONTRO</w:t>
      </w:r>
    </w:p>
    <w:p w:rsidR="00486FD1" w:rsidRDefault="00486FD1">
      <w:pPr>
        <w:pStyle w:val="Corpotesto"/>
      </w:pPr>
    </w:p>
    <w:p w:rsidR="00486FD1" w:rsidRDefault="00B508AD">
      <w:pPr>
        <w:pStyle w:val="Paragrafoelenco"/>
        <w:numPr>
          <w:ilvl w:val="0"/>
          <w:numId w:val="8"/>
        </w:numPr>
        <w:tabs>
          <w:tab w:val="left" w:pos="1549"/>
          <w:tab w:val="left" w:pos="1550"/>
        </w:tabs>
        <w:spacing w:line="463" w:lineRule="auto"/>
        <w:ind w:right="2407" w:hanging="360"/>
      </w:pPr>
      <w:r>
        <w:t>Ipoteca volontaria iscritta in parigrado per la complessiva somma di euro 84.000.000,00 in data</w:t>
      </w:r>
      <w:r>
        <w:rPr>
          <w:spacing w:val="-3"/>
        </w:rPr>
        <w:t xml:space="preserve"> </w:t>
      </w:r>
      <w:r>
        <w:t>08.01.2009</w:t>
      </w:r>
    </w:p>
    <w:p w:rsidR="00486FD1" w:rsidRDefault="00B508AD">
      <w:pPr>
        <w:pStyle w:val="Paragrafoelenco"/>
        <w:numPr>
          <w:ilvl w:val="1"/>
          <w:numId w:val="8"/>
        </w:numPr>
        <w:tabs>
          <w:tab w:val="left" w:pos="1762"/>
        </w:tabs>
        <w:spacing w:before="20" w:line="480" w:lineRule="auto"/>
        <w:ind w:right="2404" w:firstLine="0"/>
        <w:jc w:val="both"/>
      </w:pPr>
      <w:r>
        <w:t>ai nn. 513/87 a favore di BANCA POPOLARE DI VERONA – S. GEMINIANO E S. PROSPERO S.P.A. con sede in Verona, cod. fisc. 03689960239;</w:t>
      </w:r>
    </w:p>
    <w:p w:rsidR="00486FD1" w:rsidRDefault="00B508AD">
      <w:pPr>
        <w:pStyle w:val="Paragrafoelenco"/>
        <w:numPr>
          <w:ilvl w:val="1"/>
          <w:numId w:val="8"/>
        </w:numPr>
        <w:tabs>
          <w:tab w:val="left" w:pos="1726"/>
        </w:tabs>
        <w:spacing w:line="480" w:lineRule="auto"/>
        <w:ind w:right="2408" w:firstLine="0"/>
      </w:pPr>
      <w:r>
        <w:t>ai nn. 513/88 a favore di BACA ANTONVENETA S.P.A. con sede in Padova, cod. fisc.</w:t>
      </w:r>
      <w:r>
        <w:rPr>
          <w:spacing w:val="-2"/>
        </w:rPr>
        <w:t xml:space="preserve"> </w:t>
      </w:r>
      <w:r>
        <w:t>02691680280;</w:t>
      </w:r>
    </w:p>
    <w:p w:rsidR="00486FD1" w:rsidRDefault="00B508AD">
      <w:pPr>
        <w:pStyle w:val="Paragrafoelenco"/>
        <w:numPr>
          <w:ilvl w:val="1"/>
          <w:numId w:val="8"/>
        </w:numPr>
        <w:tabs>
          <w:tab w:val="left" w:pos="1711"/>
        </w:tabs>
        <w:ind w:left="1710" w:hanging="148"/>
      </w:pPr>
      <w:r>
        <w:t>ai</w:t>
      </w:r>
      <w:r>
        <w:rPr>
          <w:spacing w:val="10"/>
        </w:rPr>
        <w:t xml:space="preserve"> </w:t>
      </w:r>
      <w:r>
        <w:t>nn.</w:t>
      </w:r>
      <w:r>
        <w:rPr>
          <w:spacing w:val="11"/>
        </w:rPr>
        <w:t xml:space="preserve"> </w:t>
      </w:r>
      <w:r>
        <w:t>513/89</w:t>
      </w:r>
      <w:r>
        <w:rPr>
          <w:spacing w:val="10"/>
        </w:rPr>
        <w:t xml:space="preserve"> </w:t>
      </w:r>
      <w:r>
        <w:t>a</w:t>
      </w:r>
      <w:r>
        <w:rPr>
          <w:spacing w:val="10"/>
        </w:rPr>
        <w:t xml:space="preserve"> </w:t>
      </w:r>
      <w:r>
        <w:t>favore</w:t>
      </w:r>
      <w:r>
        <w:rPr>
          <w:spacing w:val="8"/>
        </w:rPr>
        <w:t xml:space="preserve"> </w:t>
      </w:r>
      <w:r>
        <w:t>di</w:t>
      </w:r>
      <w:r>
        <w:rPr>
          <w:spacing w:val="10"/>
        </w:rPr>
        <w:t xml:space="preserve"> </w:t>
      </w:r>
      <w:r>
        <w:t>UNICREDIT</w:t>
      </w:r>
      <w:r>
        <w:rPr>
          <w:spacing w:val="12"/>
        </w:rPr>
        <w:t xml:space="preserve"> </w:t>
      </w:r>
      <w:r>
        <w:t>CORPORATE</w:t>
      </w:r>
      <w:r>
        <w:rPr>
          <w:spacing w:val="10"/>
        </w:rPr>
        <w:t xml:space="preserve"> </w:t>
      </w:r>
      <w:r>
        <w:t>BANKING</w:t>
      </w:r>
      <w:r>
        <w:rPr>
          <w:spacing w:val="11"/>
        </w:rPr>
        <w:t xml:space="preserve"> </w:t>
      </w:r>
      <w:r>
        <w:t>S.P.A.</w:t>
      </w:r>
    </w:p>
    <w:p w:rsidR="00486FD1" w:rsidRDefault="00486FD1">
      <w:pPr>
        <w:pStyle w:val="Corpotesto"/>
      </w:pPr>
    </w:p>
    <w:p w:rsidR="00486FD1" w:rsidRDefault="00B508AD">
      <w:pPr>
        <w:pStyle w:val="Corpotesto"/>
        <w:ind w:left="1562"/>
      </w:pPr>
      <w:r>
        <w:t>con sede in Verona, cod. fisc. 03656170960;</w:t>
      </w:r>
    </w:p>
    <w:p w:rsidR="00486FD1" w:rsidRDefault="00486FD1">
      <w:pPr>
        <w:pStyle w:val="Corpotesto"/>
        <w:spacing w:before="1"/>
      </w:pPr>
    </w:p>
    <w:p w:rsidR="00486FD1" w:rsidRDefault="00B508AD">
      <w:pPr>
        <w:pStyle w:val="Paragrafoelenco"/>
        <w:numPr>
          <w:ilvl w:val="1"/>
          <w:numId w:val="8"/>
        </w:numPr>
        <w:tabs>
          <w:tab w:val="left" w:pos="1718"/>
        </w:tabs>
        <w:spacing w:line="477" w:lineRule="auto"/>
        <w:ind w:right="2403" w:firstLine="0"/>
      </w:pPr>
      <w:r>
        <w:t>ai nn. 513/90 a favore di CASSA RURALE DI ROVERETO – BANCA DI CREDITO COOPERATIVO – SOCIETA’ COOPERATIVA con sede</w:t>
      </w:r>
      <w:r>
        <w:rPr>
          <w:spacing w:val="8"/>
        </w:rPr>
        <w:t xml:space="preserve"> </w:t>
      </w:r>
      <w:r>
        <w:t>in</w:t>
      </w:r>
    </w:p>
    <w:p w:rsidR="00486FD1" w:rsidRDefault="00B508AD">
      <w:pPr>
        <w:pStyle w:val="Corpotesto"/>
        <w:spacing w:before="4"/>
        <w:ind w:left="1562"/>
      </w:pPr>
      <w:r>
        <w:t>Rovereto (TN), cod.fisc. 00106190226;</w:t>
      </w:r>
    </w:p>
    <w:p w:rsidR="00486FD1" w:rsidRDefault="00486FD1">
      <w:pPr>
        <w:pStyle w:val="Corpotesto"/>
      </w:pPr>
    </w:p>
    <w:p w:rsidR="00486FD1" w:rsidRDefault="00B508AD">
      <w:pPr>
        <w:pStyle w:val="Paragrafoelenco"/>
        <w:numPr>
          <w:ilvl w:val="1"/>
          <w:numId w:val="8"/>
        </w:numPr>
        <w:tabs>
          <w:tab w:val="left" w:pos="1750"/>
        </w:tabs>
        <w:ind w:left="1749" w:hanging="187"/>
      </w:pPr>
      <w:r>
        <w:t>ai nn. 513/91 a fav</w:t>
      </w:r>
      <w:r>
        <w:t>ore di BANCA POPOLARE DELL’ALTO</w:t>
      </w:r>
      <w:r>
        <w:rPr>
          <w:spacing w:val="17"/>
        </w:rPr>
        <w:t xml:space="preserve"> </w:t>
      </w:r>
      <w:r>
        <w:t>ADIGE</w:t>
      </w:r>
    </w:p>
    <w:p w:rsidR="00486FD1" w:rsidRDefault="00486FD1">
      <w:pPr>
        <w:pStyle w:val="Corpotesto"/>
      </w:pPr>
    </w:p>
    <w:p w:rsidR="00486FD1" w:rsidRDefault="00B508AD">
      <w:pPr>
        <w:pStyle w:val="Corpotesto"/>
        <w:spacing w:line="480" w:lineRule="auto"/>
        <w:ind w:left="1562" w:right="2401"/>
      </w:pPr>
      <w:r>
        <w:t>SOCIETA’ COOPERATIVA PER AZIONI, con sede in Bolzano, cod. fisc. 00129730214;</w:t>
      </w:r>
    </w:p>
    <w:p w:rsidR="00486FD1" w:rsidRDefault="00B508AD">
      <w:pPr>
        <w:pStyle w:val="Paragrafoelenco"/>
        <w:numPr>
          <w:ilvl w:val="1"/>
          <w:numId w:val="8"/>
        </w:numPr>
        <w:tabs>
          <w:tab w:val="left" w:pos="1882"/>
        </w:tabs>
        <w:spacing w:line="480" w:lineRule="auto"/>
        <w:ind w:right="2405" w:firstLine="0"/>
        <w:jc w:val="both"/>
      </w:pPr>
      <w:r>
        <w:t>ai nn. 513/92 a favore di BANCA PICCOLO CREDITO VALTELLINESE SOCIETA’ COOPERATIVA, con sede in Sondrio, cod. fisc.</w:t>
      </w:r>
      <w:r>
        <w:rPr>
          <w:spacing w:val="-2"/>
        </w:rPr>
        <w:t xml:space="preserve"> </w:t>
      </w:r>
      <w:r>
        <w:t>00043260140;</w:t>
      </w:r>
    </w:p>
    <w:p w:rsidR="00486FD1" w:rsidRDefault="00B508AD">
      <w:pPr>
        <w:pStyle w:val="Corpotesto"/>
        <w:spacing w:before="1"/>
        <w:ind w:left="1562"/>
      </w:pPr>
      <w:r>
        <w:t>contro</w:t>
      </w:r>
    </w:p>
    <w:p w:rsidR="00486FD1" w:rsidRDefault="00486FD1">
      <w:pPr>
        <w:pStyle w:val="Corpotesto"/>
      </w:pPr>
    </w:p>
    <w:p w:rsidR="00486FD1" w:rsidRDefault="00B508AD">
      <w:pPr>
        <w:pStyle w:val="Paragrafoelenco"/>
        <w:numPr>
          <w:ilvl w:val="1"/>
          <w:numId w:val="8"/>
        </w:numPr>
        <w:tabs>
          <w:tab w:val="left" w:pos="1702"/>
        </w:tabs>
        <w:spacing w:line="480" w:lineRule="auto"/>
        <w:ind w:right="2406" w:firstLine="0"/>
      </w:pPr>
      <w:r>
        <w:t xml:space="preserve"> SPA con sede in Venezia, cod. fisc. 03652430277 per la quota di 99,85/100 – debitore</w:t>
      </w:r>
      <w:r>
        <w:rPr>
          <w:spacing w:val="-3"/>
        </w:rPr>
        <w:t xml:space="preserve"> </w:t>
      </w:r>
      <w:r>
        <w:t>ipotecario;</w:t>
      </w:r>
    </w:p>
    <w:p w:rsidR="00486FD1" w:rsidRDefault="00486FD1">
      <w:pPr>
        <w:spacing w:line="480" w:lineRule="auto"/>
        <w:sectPr w:rsidR="00486FD1">
          <w:pgSz w:w="11910" w:h="16850"/>
          <w:pgMar w:top="1660" w:right="0" w:bottom="1400" w:left="860" w:header="724" w:footer="1208" w:gutter="0"/>
          <w:cols w:space="720"/>
        </w:sectPr>
      </w:pPr>
    </w:p>
    <w:p w:rsidR="00486FD1" w:rsidRDefault="00486FD1">
      <w:pPr>
        <w:pStyle w:val="Corpotesto"/>
        <w:rPr>
          <w:sz w:val="20"/>
        </w:rPr>
      </w:pPr>
    </w:p>
    <w:p w:rsidR="00486FD1" w:rsidRDefault="00486FD1">
      <w:pPr>
        <w:pStyle w:val="Corpotesto"/>
        <w:spacing w:before="3"/>
        <w:rPr>
          <w:sz w:val="23"/>
        </w:rPr>
      </w:pPr>
    </w:p>
    <w:p w:rsidR="00486FD1" w:rsidRDefault="00B508AD">
      <w:pPr>
        <w:pStyle w:val="Paragrafoelenco"/>
        <w:numPr>
          <w:ilvl w:val="1"/>
          <w:numId w:val="8"/>
        </w:numPr>
        <w:tabs>
          <w:tab w:val="left" w:pos="1709"/>
        </w:tabs>
        <w:spacing w:before="94" w:line="480" w:lineRule="auto"/>
        <w:ind w:right="2406" w:firstLine="0"/>
      </w:pPr>
      <w:r>
        <w:t>IL ROVERE S.R.L. con sede in Milano, cod. fisc. 01428100224, per la quota di 0,15/100 – terzo datore di</w:t>
      </w:r>
      <w:r>
        <w:rPr>
          <w:spacing w:val="-6"/>
        </w:rPr>
        <w:t xml:space="preserve"> </w:t>
      </w:r>
      <w:r>
        <w:t>ipoteca</w:t>
      </w:r>
    </w:p>
    <w:p w:rsidR="00486FD1" w:rsidRDefault="00B508AD">
      <w:pPr>
        <w:pStyle w:val="Corpotesto"/>
        <w:spacing w:before="1" w:line="480" w:lineRule="auto"/>
        <w:ind w:left="1562" w:right="2402"/>
        <w:jc w:val="both"/>
      </w:pPr>
      <w:r>
        <w:t>Gravanti gli immobili i</w:t>
      </w:r>
      <w:r>
        <w:t>vi indicati di cui al contestuale atto nella loro originaria consistenza con esclusione della porzione di immobile soggetta al vincolo di interesse culturale di cui oltre ricadente all’interno dell’originario unico mappale 2107 e con esclusione del mappale</w:t>
      </w:r>
      <w:r>
        <w:t xml:space="preserve"> 312 oggetto di posteriore acquisizione;</w:t>
      </w:r>
    </w:p>
    <w:p w:rsidR="00486FD1" w:rsidRDefault="00486FD1">
      <w:pPr>
        <w:pStyle w:val="Corpotesto"/>
        <w:rPr>
          <w:sz w:val="24"/>
        </w:rPr>
      </w:pPr>
    </w:p>
    <w:p w:rsidR="00486FD1" w:rsidRDefault="00486FD1">
      <w:pPr>
        <w:pStyle w:val="Corpotesto"/>
        <w:rPr>
          <w:sz w:val="20"/>
        </w:rPr>
      </w:pPr>
    </w:p>
    <w:p w:rsidR="00486FD1" w:rsidRDefault="00B508AD">
      <w:pPr>
        <w:pStyle w:val="Paragrafoelenco"/>
        <w:numPr>
          <w:ilvl w:val="0"/>
          <w:numId w:val="8"/>
        </w:numPr>
        <w:tabs>
          <w:tab w:val="left" w:pos="1550"/>
        </w:tabs>
        <w:spacing w:before="1" w:line="470" w:lineRule="auto"/>
        <w:ind w:right="2405" w:hanging="360"/>
        <w:jc w:val="both"/>
      </w:pPr>
      <w:r>
        <w:t>Ipoteca volontaria in estensione alla suddetta ipoteca iscritta  in parigrado per la complessiva somma di euro 84.000.000,00 in data 21.04.2009</w:t>
      </w:r>
    </w:p>
    <w:p w:rsidR="00486FD1" w:rsidRDefault="00B508AD">
      <w:pPr>
        <w:pStyle w:val="Paragrafoelenco"/>
        <w:numPr>
          <w:ilvl w:val="1"/>
          <w:numId w:val="8"/>
        </w:numPr>
        <w:tabs>
          <w:tab w:val="left" w:pos="1740"/>
        </w:tabs>
        <w:spacing w:before="11"/>
        <w:ind w:firstLine="0"/>
      </w:pPr>
      <w:r>
        <w:t>ai</w:t>
      </w:r>
      <w:r>
        <w:rPr>
          <w:spacing w:val="38"/>
        </w:rPr>
        <w:t xml:space="preserve"> </w:t>
      </w:r>
      <w:r>
        <w:t>nn.</w:t>
      </w:r>
      <w:r>
        <w:rPr>
          <w:spacing w:val="40"/>
        </w:rPr>
        <w:t xml:space="preserve"> </w:t>
      </w:r>
      <w:r>
        <w:t>13284/2770</w:t>
      </w:r>
      <w:r>
        <w:rPr>
          <w:spacing w:val="36"/>
        </w:rPr>
        <w:t xml:space="preserve"> </w:t>
      </w:r>
      <w:r>
        <w:t>a</w:t>
      </w:r>
      <w:r>
        <w:rPr>
          <w:spacing w:val="36"/>
        </w:rPr>
        <w:t xml:space="preserve"> </w:t>
      </w:r>
      <w:r>
        <w:t>favore</w:t>
      </w:r>
      <w:r>
        <w:rPr>
          <w:spacing w:val="40"/>
        </w:rPr>
        <w:t xml:space="preserve"> </w:t>
      </w:r>
      <w:r>
        <w:t>di</w:t>
      </w:r>
      <w:r>
        <w:rPr>
          <w:spacing w:val="38"/>
        </w:rPr>
        <w:t xml:space="preserve"> </w:t>
      </w:r>
      <w:r>
        <w:t>BANCA</w:t>
      </w:r>
      <w:r>
        <w:rPr>
          <w:spacing w:val="41"/>
        </w:rPr>
        <w:t xml:space="preserve"> </w:t>
      </w:r>
      <w:r>
        <w:t>POPOLARE</w:t>
      </w:r>
      <w:r>
        <w:rPr>
          <w:spacing w:val="38"/>
        </w:rPr>
        <w:t xml:space="preserve"> </w:t>
      </w:r>
      <w:r>
        <w:t>DI</w:t>
      </w:r>
      <w:r>
        <w:rPr>
          <w:spacing w:val="40"/>
        </w:rPr>
        <w:t xml:space="preserve"> </w:t>
      </w:r>
      <w:r>
        <w:t>VERONA</w:t>
      </w:r>
      <w:r>
        <w:rPr>
          <w:spacing w:val="38"/>
        </w:rPr>
        <w:t xml:space="preserve"> </w:t>
      </w:r>
      <w:r>
        <w:t>S.</w:t>
      </w:r>
    </w:p>
    <w:p w:rsidR="00486FD1" w:rsidRDefault="00486FD1">
      <w:pPr>
        <w:pStyle w:val="Corpotesto"/>
      </w:pPr>
    </w:p>
    <w:p w:rsidR="00486FD1" w:rsidRDefault="00B508AD">
      <w:pPr>
        <w:pStyle w:val="Corpotesto"/>
        <w:spacing w:before="1" w:line="480" w:lineRule="auto"/>
        <w:ind w:left="1562" w:right="2411"/>
      </w:pPr>
      <w:r>
        <w:t>GEMINIANO E S. PROSPERO SPA, con sede in Verona, Cod. fisc. 03689960239;</w:t>
      </w:r>
    </w:p>
    <w:p w:rsidR="00486FD1" w:rsidRDefault="00B508AD">
      <w:pPr>
        <w:pStyle w:val="Paragrafoelenco"/>
        <w:numPr>
          <w:ilvl w:val="1"/>
          <w:numId w:val="8"/>
        </w:numPr>
        <w:tabs>
          <w:tab w:val="left" w:pos="1706"/>
        </w:tabs>
        <w:spacing w:before="1"/>
        <w:ind w:left="1706" w:hanging="144"/>
      </w:pPr>
      <w:r>
        <w:t>ai</w:t>
      </w:r>
      <w:r>
        <w:rPr>
          <w:spacing w:val="5"/>
        </w:rPr>
        <w:t xml:space="preserve"> </w:t>
      </w:r>
      <w:r>
        <w:t>nn.</w:t>
      </w:r>
      <w:r>
        <w:rPr>
          <w:spacing w:val="7"/>
        </w:rPr>
        <w:t xml:space="preserve"> </w:t>
      </w:r>
      <w:r>
        <w:t>13284/2771</w:t>
      </w:r>
      <w:r>
        <w:rPr>
          <w:spacing w:val="5"/>
        </w:rPr>
        <w:t xml:space="preserve"> </w:t>
      </w:r>
      <w:r>
        <w:t>a</w:t>
      </w:r>
      <w:r>
        <w:rPr>
          <w:spacing w:val="3"/>
        </w:rPr>
        <w:t xml:space="preserve"> </w:t>
      </w:r>
      <w:r>
        <w:t>favore</w:t>
      </w:r>
      <w:r>
        <w:rPr>
          <w:spacing w:val="6"/>
        </w:rPr>
        <w:t xml:space="preserve"> </w:t>
      </w:r>
      <w:r>
        <w:t>di</w:t>
      </w:r>
      <w:r>
        <w:rPr>
          <w:spacing w:val="5"/>
        </w:rPr>
        <w:t xml:space="preserve"> </w:t>
      </w:r>
      <w:r>
        <w:t>BANCA</w:t>
      </w:r>
      <w:r>
        <w:rPr>
          <w:spacing w:val="7"/>
        </w:rPr>
        <w:t xml:space="preserve"> </w:t>
      </w:r>
      <w:r>
        <w:t>MONTE</w:t>
      </w:r>
      <w:r>
        <w:rPr>
          <w:spacing w:val="5"/>
        </w:rPr>
        <w:t xml:space="preserve"> </w:t>
      </w:r>
      <w:r>
        <w:t>DEI</w:t>
      </w:r>
      <w:r>
        <w:rPr>
          <w:spacing w:val="7"/>
        </w:rPr>
        <w:t xml:space="preserve"> </w:t>
      </w:r>
      <w:r>
        <w:t>PASCHI</w:t>
      </w:r>
      <w:r>
        <w:rPr>
          <w:spacing w:val="7"/>
        </w:rPr>
        <w:t xml:space="preserve"> </w:t>
      </w:r>
      <w:r>
        <w:t>DI</w:t>
      </w:r>
      <w:r>
        <w:rPr>
          <w:spacing w:val="7"/>
        </w:rPr>
        <w:t xml:space="preserve"> </w:t>
      </w:r>
      <w:r>
        <w:t>SIENA</w:t>
      </w:r>
    </w:p>
    <w:p w:rsidR="00486FD1" w:rsidRDefault="00486FD1">
      <w:pPr>
        <w:pStyle w:val="Corpotesto"/>
        <w:spacing w:before="9"/>
        <w:rPr>
          <w:sz w:val="21"/>
        </w:rPr>
      </w:pPr>
    </w:p>
    <w:p w:rsidR="00486FD1" w:rsidRDefault="00B508AD">
      <w:pPr>
        <w:pStyle w:val="Corpotesto"/>
        <w:ind w:left="1562"/>
      </w:pPr>
      <w:r>
        <w:t>SPA con sede in Siena, cod. fisc. 00884060526,</w:t>
      </w:r>
    </w:p>
    <w:p w:rsidR="00486FD1" w:rsidRDefault="00486FD1">
      <w:pPr>
        <w:pStyle w:val="Corpotesto"/>
        <w:spacing w:before="1"/>
      </w:pPr>
    </w:p>
    <w:p w:rsidR="00486FD1" w:rsidRDefault="00B508AD">
      <w:pPr>
        <w:pStyle w:val="Paragrafoelenco"/>
        <w:numPr>
          <w:ilvl w:val="1"/>
          <w:numId w:val="8"/>
        </w:numPr>
        <w:tabs>
          <w:tab w:val="left" w:pos="1750"/>
        </w:tabs>
        <w:spacing w:line="480" w:lineRule="auto"/>
        <w:ind w:right="2400" w:firstLine="0"/>
      </w:pPr>
      <w:r>
        <w:t>ai nn. 13284/2772 a favore di CASSA RURALE DI ROVERETO – BANCA DI CREDIT</w:t>
      </w:r>
      <w:r>
        <w:t>O COOPERATIVO – SOCIETA’</w:t>
      </w:r>
      <w:r>
        <w:rPr>
          <w:spacing w:val="15"/>
        </w:rPr>
        <w:t xml:space="preserve"> </w:t>
      </w:r>
      <w:r>
        <w:t>COOPERATIVA,</w:t>
      </w:r>
    </w:p>
    <w:p w:rsidR="00486FD1" w:rsidRDefault="00B508AD">
      <w:pPr>
        <w:pStyle w:val="Corpotesto"/>
        <w:spacing w:before="1"/>
        <w:ind w:left="1562"/>
      </w:pPr>
      <w:r>
        <w:t>con sede in Rovereto (TN), cod. fisc. 00106190226;</w:t>
      </w:r>
    </w:p>
    <w:p w:rsidR="00486FD1" w:rsidRDefault="00486FD1">
      <w:pPr>
        <w:pStyle w:val="Corpotesto"/>
      </w:pPr>
    </w:p>
    <w:p w:rsidR="00486FD1" w:rsidRDefault="00B508AD">
      <w:pPr>
        <w:pStyle w:val="Paragrafoelenco"/>
        <w:numPr>
          <w:ilvl w:val="1"/>
          <w:numId w:val="8"/>
        </w:numPr>
        <w:tabs>
          <w:tab w:val="left" w:pos="1829"/>
        </w:tabs>
        <w:spacing w:line="480" w:lineRule="auto"/>
        <w:ind w:right="2405" w:firstLine="0"/>
        <w:jc w:val="both"/>
      </w:pPr>
      <w:r>
        <w:t>ai nn. 13284/2773 a favore di BANCA PICCOLO CREDITO VALTELLINESE, SOCIETA’ COOPERATIVA, con sede in Sondrio, cod. fisc.</w:t>
      </w:r>
      <w:r>
        <w:rPr>
          <w:spacing w:val="-2"/>
        </w:rPr>
        <w:t xml:space="preserve"> </w:t>
      </w:r>
      <w:r>
        <w:t>00043260140;</w:t>
      </w:r>
    </w:p>
    <w:p w:rsidR="00486FD1" w:rsidRDefault="00B508AD">
      <w:pPr>
        <w:pStyle w:val="Paragrafoelenco"/>
        <w:numPr>
          <w:ilvl w:val="1"/>
          <w:numId w:val="8"/>
        </w:numPr>
        <w:tabs>
          <w:tab w:val="left" w:pos="1735"/>
        </w:tabs>
        <w:spacing w:line="253" w:lineRule="exact"/>
        <w:ind w:left="1734" w:hanging="172"/>
        <w:jc w:val="both"/>
      </w:pPr>
      <w:r>
        <w:t>ai</w:t>
      </w:r>
      <w:r>
        <w:rPr>
          <w:spacing w:val="33"/>
        </w:rPr>
        <w:t xml:space="preserve"> </w:t>
      </w:r>
      <w:r>
        <w:t>nn.</w:t>
      </w:r>
      <w:r>
        <w:rPr>
          <w:spacing w:val="33"/>
        </w:rPr>
        <w:t xml:space="preserve"> </w:t>
      </w:r>
      <w:r>
        <w:t>13284/2774</w:t>
      </w:r>
      <w:r>
        <w:rPr>
          <w:spacing w:val="31"/>
        </w:rPr>
        <w:t xml:space="preserve"> </w:t>
      </w:r>
      <w:r>
        <w:t>a</w:t>
      </w:r>
      <w:r>
        <w:rPr>
          <w:spacing w:val="32"/>
        </w:rPr>
        <w:t xml:space="preserve"> </w:t>
      </w:r>
      <w:r>
        <w:t>favore</w:t>
      </w:r>
      <w:r>
        <w:rPr>
          <w:spacing w:val="35"/>
        </w:rPr>
        <w:t xml:space="preserve"> </w:t>
      </w:r>
      <w:r>
        <w:t>di</w:t>
      </w:r>
      <w:r>
        <w:rPr>
          <w:spacing w:val="33"/>
        </w:rPr>
        <w:t xml:space="preserve"> </w:t>
      </w:r>
      <w:r>
        <w:t>UNI</w:t>
      </w:r>
      <w:r>
        <w:t>CREDIT</w:t>
      </w:r>
      <w:r>
        <w:rPr>
          <w:spacing w:val="36"/>
        </w:rPr>
        <w:t xml:space="preserve"> </w:t>
      </w:r>
      <w:r>
        <w:t>CORPORATE</w:t>
      </w:r>
      <w:r>
        <w:rPr>
          <w:spacing w:val="35"/>
        </w:rPr>
        <w:t xml:space="preserve"> </w:t>
      </w:r>
      <w:r>
        <w:t>BANKING</w:t>
      </w:r>
    </w:p>
    <w:p w:rsidR="00486FD1" w:rsidRDefault="00486FD1">
      <w:pPr>
        <w:pStyle w:val="Corpotesto"/>
      </w:pPr>
    </w:p>
    <w:p w:rsidR="00486FD1" w:rsidRDefault="00B508AD">
      <w:pPr>
        <w:pStyle w:val="Corpotesto"/>
        <w:spacing w:before="1"/>
        <w:ind w:left="1562"/>
        <w:jc w:val="both"/>
      </w:pPr>
      <w:r>
        <w:t>S.P.A. con sede in Verona, cod. fisc. 03656170960;</w:t>
      </w:r>
    </w:p>
    <w:p w:rsidR="00486FD1" w:rsidRDefault="00486FD1">
      <w:pPr>
        <w:jc w:val="both"/>
        <w:sectPr w:rsidR="00486FD1">
          <w:pgSz w:w="11910" w:h="16850"/>
          <w:pgMar w:top="1660" w:right="0" w:bottom="1400" w:left="860" w:header="724" w:footer="1208" w:gutter="0"/>
          <w:cols w:space="720"/>
        </w:sectPr>
      </w:pPr>
    </w:p>
    <w:p w:rsidR="00486FD1" w:rsidRDefault="00486FD1">
      <w:pPr>
        <w:pStyle w:val="Corpotesto"/>
        <w:rPr>
          <w:sz w:val="20"/>
        </w:rPr>
      </w:pPr>
    </w:p>
    <w:p w:rsidR="00486FD1" w:rsidRDefault="00486FD1">
      <w:pPr>
        <w:pStyle w:val="Corpotesto"/>
        <w:spacing w:before="3"/>
        <w:rPr>
          <w:sz w:val="23"/>
        </w:rPr>
      </w:pPr>
    </w:p>
    <w:p w:rsidR="00486FD1" w:rsidRDefault="00B508AD">
      <w:pPr>
        <w:pStyle w:val="Paragrafoelenco"/>
        <w:numPr>
          <w:ilvl w:val="1"/>
          <w:numId w:val="8"/>
        </w:numPr>
        <w:tabs>
          <w:tab w:val="left" w:pos="1699"/>
        </w:tabs>
        <w:spacing w:before="94" w:line="480" w:lineRule="auto"/>
        <w:ind w:right="2405" w:firstLine="0"/>
        <w:jc w:val="both"/>
      </w:pPr>
      <w:r>
        <w:t>ai nn. 13284/2775 a favore di BANCA POPOLARE DELL’ALTO ADIGE SOCIETA’ COOPERATIVA PER AZIONI, con sede in Bolzano, cod. fisc. 00129730214;</w:t>
      </w:r>
    </w:p>
    <w:p w:rsidR="00486FD1" w:rsidRDefault="00B508AD">
      <w:pPr>
        <w:pStyle w:val="Corpotesto"/>
        <w:spacing w:line="252" w:lineRule="exact"/>
        <w:ind w:left="1562"/>
      </w:pPr>
      <w:r>
        <w:t>contro</w:t>
      </w:r>
    </w:p>
    <w:p w:rsidR="00486FD1" w:rsidRDefault="00486FD1">
      <w:pPr>
        <w:pStyle w:val="Corpotesto"/>
      </w:pPr>
    </w:p>
    <w:p w:rsidR="00486FD1" w:rsidRDefault="00B508AD">
      <w:pPr>
        <w:pStyle w:val="Paragrafoelenco"/>
        <w:numPr>
          <w:ilvl w:val="1"/>
          <w:numId w:val="8"/>
        </w:numPr>
        <w:tabs>
          <w:tab w:val="left" w:pos="1711"/>
        </w:tabs>
        <w:spacing w:before="1" w:line="480" w:lineRule="auto"/>
        <w:ind w:right="2402" w:firstLine="0"/>
        <w:jc w:val="both"/>
      </w:pPr>
      <w:r>
        <w:t xml:space="preserve"> SPA, con sede in Venezia, cod. fisc. 03652430277, per la quota di 99,15/100 – debitore</w:t>
      </w:r>
      <w:r>
        <w:rPr>
          <w:spacing w:val="-6"/>
        </w:rPr>
        <w:t xml:space="preserve"> </w:t>
      </w:r>
      <w:r>
        <w:t>ipotecario;</w:t>
      </w:r>
    </w:p>
    <w:p w:rsidR="00486FD1" w:rsidRDefault="00B508AD">
      <w:pPr>
        <w:pStyle w:val="Paragrafoelenco"/>
        <w:numPr>
          <w:ilvl w:val="1"/>
          <w:numId w:val="8"/>
        </w:numPr>
        <w:tabs>
          <w:tab w:val="left" w:pos="1704"/>
        </w:tabs>
        <w:spacing w:before="1" w:line="480" w:lineRule="auto"/>
        <w:ind w:right="2406" w:firstLine="0"/>
        <w:jc w:val="both"/>
      </w:pPr>
      <w:r>
        <w:t>IL ROVERE S.R.L., con sede in Milano, cod. fisc. 01428100224, per la quota di 0,15/100 – terzo datore di</w:t>
      </w:r>
      <w:r>
        <w:rPr>
          <w:spacing w:val="-6"/>
        </w:rPr>
        <w:t xml:space="preserve"> </w:t>
      </w:r>
      <w:r>
        <w:t>ipoteca;</w:t>
      </w:r>
    </w:p>
    <w:p w:rsidR="00486FD1" w:rsidRDefault="00B508AD">
      <w:pPr>
        <w:pStyle w:val="Corpotesto"/>
        <w:spacing w:before="1" w:line="480" w:lineRule="auto"/>
        <w:ind w:left="1562" w:right="2405"/>
        <w:jc w:val="both"/>
      </w:pPr>
      <w:r>
        <w:t>gravante unicamente la porzione di immo</w:t>
      </w:r>
      <w:r>
        <w:t>bile soggetta al vincolo di interesse culturale “ex casa suore” ricadente all’interno dell’originario unico mappale 2107;</w:t>
      </w:r>
    </w:p>
    <w:p w:rsidR="00486FD1" w:rsidRDefault="00486FD1">
      <w:pPr>
        <w:pStyle w:val="Corpotesto"/>
        <w:rPr>
          <w:sz w:val="24"/>
        </w:rPr>
      </w:pPr>
    </w:p>
    <w:p w:rsidR="00486FD1" w:rsidRDefault="00486FD1">
      <w:pPr>
        <w:pStyle w:val="Corpotesto"/>
        <w:spacing w:before="10"/>
        <w:rPr>
          <w:sz w:val="19"/>
        </w:rPr>
      </w:pPr>
    </w:p>
    <w:p w:rsidR="00486FD1" w:rsidRDefault="00B508AD">
      <w:pPr>
        <w:pStyle w:val="Paragrafoelenco"/>
        <w:numPr>
          <w:ilvl w:val="0"/>
          <w:numId w:val="8"/>
        </w:numPr>
        <w:tabs>
          <w:tab w:val="left" w:pos="1550"/>
        </w:tabs>
        <w:spacing w:line="477" w:lineRule="auto"/>
        <w:ind w:right="2403" w:hanging="360"/>
        <w:jc w:val="both"/>
      </w:pPr>
      <w:r>
        <w:t>Ipoteca legale iscritta per la complessiva somma di euro 16.747.447,56, capitale di euro 8.373.723,78 in data 03.07.2017 ai nn. 2158</w:t>
      </w:r>
      <w:r>
        <w:t xml:space="preserve">7/3697 a favore di EQUITALIA SERVIZI DI RISCOSSIONE SPA, con sede in Roma, cod. fisc. 13756881002, contro </w:t>
      </w:r>
      <w:r>
        <w:rPr>
          <w:spacing w:val="-2"/>
        </w:rPr>
        <w:t xml:space="preserve"> </w:t>
      </w:r>
      <w:r>
        <w:t>SPA IN LIQUIDAZIONE, con sede in Venezia, cod. fisc. 03652430277, gravante i soli mappali 2481 e</w:t>
      </w:r>
      <w:r>
        <w:rPr>
          <w:spacing w:val="-1"/>
        </w:rPr>
        <w:t xml:space="preserve"> </w:t>
      </w:r>
      <w:r>
        <w:t>2483;</w:t>
      </w:r>
    </w:p>
    <w:p w:rsidR="00486FD1" w:rsidRDefault="00B508AD">
      <w:pPr>
        <w:pStyle w:val="Paragrafoelenco"/>
        <w:numPr>
          <w:ilvl w:val="0"/>
          <w:numId w:val="8"/>
        </w:numPr>
        <w:tabs>
          <w:tab w:val="left" w:pos="1550"/>
        </w:tabs>
        <w:spacing w:line="477" w:lineRule="auto"/>
        <w:ind w:right="2402" w:hanging="360"/>
        <w:jc w:val="both"/>
      </w:pPr>
      <w:r>
        <w:t xml:space="preserve">Ipoteca legale iscritta per la complessiva somma di euro 105.073,02 capitale di euro 52.536,51 in data 03.07.2017 ai nn. 21590/3698 a favore di EQUITALIA SERVIZI DI RISCOSSIONE SPA, con sede in Roma, cod. fisc. 13756881002, contro </w:t>
      </w:r>
      <w:r>
        <w:rPr>
          <w:spacing w:val="-2"/>
        </w:rPr>
        <w:t xml:space="preserve"> </w:t>
      </w:r>
      <w:r>
        <w:t xml:space="preserve">SPA IN LIQUIDAZIONE, </w:t>
      </w:r>
      <w:r>
        <w:t>con sede in Venezia, cod. fisc. 03652430277, gravante il solo mappale 2484;</w:t>
      </w:r>
    </w:p>
    <w:p w:rsidR="00486FD1" w:rsidRDefault="00486FD1">
      <w:pPr>
        <w:spacing w:line="477" w:lineRule="auto"/>
        <w:jc w:val="both"/>
        <w:sectPr w:rsidR="00486FD1">
          <w:pgSz w:w="11910" w:h="16850"/>
          <w:pgMar w:top="1660" w:right="0" w:bottom="1400" w:left="860" w:header="724" w:footer="1208" w:gutter="0"/>
          <w:cols w:space="720"/>
        </w:sectPr>
      </w:pPr>
    </w:p>
    <w:p w:rsidR="00486FD1" w:rsidRDefault="00486FD1">
      <w:pPr>
        <w:pStyle w:val="Corpotesto"/>
        <w:rPr>
          <w:sz w:val="20"/>
        </w:rPr>
      </w:pPr>
    </w:p>
    <w:p w:rsidR="00486FD1" w:rsidRDefault="00486FD1">
      <w:pPr>
        <w:pStyle w:val="Corpotesto"/>
        <w:spacing w:before="1"/>
        <w:rPr>
          <w:sz w:val="23"/>
        </w:rPr>
      </w:pPr>
    </w:p>
    <w:p w:rsidR="00486FD1" w:rsidRDefault="00B508AD">
      <w:pPr>
        <w:pStyle w:val="Titolo2"/>
        <w:spacing w:before="94" w:line="480" w:lineRule="auto"/>
        <w:ind w:right="2402"/>
        <w:jc w:val="both"/>
      </w:pPr>
      <w:r>
        <w:rPr>
          <w:spacing w:val="-3"/>
        </w:rPr>
        <w:t xml:space="preserve">Ai </w:t>
      </w:r>
      <w:r>
        <w:t>fini della PROVENIENZA NEL VENTENNIO del compendio immobiliare di cui trattasi si rimanda integralmente alla Relazione Notarile a firma del notaio Alberto Ga</w:t>
      </w:r>
      <w:r>
        <w:t>sparotti di Mestre del 16.07.2018 qui allegata ed all’elenco delle trascrizioni sopra</w:t>
      </w:r>
      <w:r>
        <w:rPr>
          <w:spacing w:val="-8"/>
        </w:rPr>
        <w:t xml:space="preserve"> </w:t>
      </w:r>
      <w:r>
        <w:t>sviluppato.</w:t>
      </w:r>
    </w:p>
    <w:p w:rsidR="00486FD1" w:rsidRDefault="00486FD1">
      <w:pPr>
        <w:pStyle w:val="Corpotesto"/>
        <w:rPr>
          <w:b/>
          <w:sz w:val="20"/>
        </w:rPr>
      </w:pPr>
    </w:p>
    <w:p w:rsidR="00486FD1" w:rsidRDefault="00B508AD">
      <w:pPr>
        <w:pStyle w:val="Corpotesto"/>
        <w:spacing w:before="3"/>
        <w:rPr>
          <w:b/>
        </w:rPr>
      </w:pPr>
      <w:r>
        <w:pict>
          <v:shape id="_x0000_s1033" type="#_x0000_t202" style="position:absolute;margin-left:79.7pt;margin-top:14.05pt;width:396.95pt;height:34.6pt;z-index:251657216;mso-wrap-distance-left:0;mso-wrap-distance-right:0;mso-position-horizontal-relative:page" fillcolor="#dcdcdc" stroked="f">
            <v:textbox inset="0,0,0,0">
              <w:txbxContent>
                <w:p w:rsidR="00486FD1" w:rsidRDefault="00B508AD">
                  <w:pPr>
                    <w:spacing w:before="180"/>
                    <w:ind w:left="1941"/>
                    <w:rPr>
                      <w:b/>
                    </w:rPr>
                  </w:pPr>
                  <w:r>
                    <w:rPr>
                      <w:b/>
                    </w:rPr>
                    <w:t>1.3 – COSTO CANCELLAZIONE FORMALITA’</w:t>
                  </w:r>
                </w:p>
              </w:txbxContent>
            </v:textbox>
            <w10:wrap type="topAndBottom" anchorx="page"/>
          </v:shape>
        </w:pict>
      </w:r>
    </w:p>
    <w:p w:rsidR="00486FD1" w:rsidRDefault="00486FD1">
      <w:pPr>
        <w:pStyle w:val="Corpotesto"/>
        <w:rPr>
          <w:b/>
          <w:sz w:val="20"/>
        </w:rPr>
      </w:pPr>
    </w:p>
    <w:p w:rsidR="00486FD1" w:rsidRDefault="00486FD1">
      <w:pPr>
        <w:pStyle w:val="Corpotesto"/>
        <w:spacing w:before="3"/>
        <w:rPr>
          <w:b/>
        </w:rPr>
      </w:pPr>
    </w:p>
    <w:p w:rsidR="00486FD1" w:rsidRDefault="00B508AD">
      <w:pPr>
        <w:pStyle w:val="Corpotesto"/>
        <w:spacing w:line="480" w:lineRule="auto"/>
        <w:ind w:left="842" w:right="2411"/>
      </w:pPr>
      <w:r>
        <w:t>Il costo per la cancellazione delle formalità è stato computato in € 43.033,29 come di seguito illustrato:</w:t>
      </w:r>
    </w:p>
    <w:p w:rsidR="00486FD1" w:rsidRDefault="00486FD1">
      <w:pPr>
        <w:pStyle w:val="Corpotesto"/>
        <w:spacing w:before="4"/>
        <w:rPr>
          <w:sz w:val="20"/>
        </w:rPr>
      </w:pPr>
    </w:p>
    <w:tbl>
      <w:tblPr>
        <w:tblStyle w:val="TableNormal"/>
        <w:tblW w:w="0" w:type="auto"/>
        <w:tblInd w:w="9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90"/>
        <w:gridCol w:w="1423"/>
        <w:gridCol w:w="1697"/>
        <w:gridCol w:w="1613"/>
      </w:tblGrid>
      <w:tr w:rsidR="00486FD1">
        <w:trPr>
          <w:trHeight w:val="1011"/>
        </w:trPr>
        <w:tc>
          <w:tcPr>
            <w:tcW w:w="2890" w:type="dxa"/>
          </w:tcPr>
          <w:p w:rsidR="00486FD1" w:rsidRDefault="00486FD1">
            <w:pPr>
              <w:pStyle w:val="TableParagraph"/>
              <w:spacing w:before="7"/>
              <w:rPr>
                <w:sz w:val="21"/>
              </w:rPr>
            </w:pPr>
          </w:p>
          <w:p w:rsidR="00486FD1" w:rsidRDefault="00B508AD">
            <w:pPr>
              <w:pStyle w:val="TableParagraph"/>
              <w:ind w:left="930" w:right="898"/>
              <w:jc w:val="center"/>
              <w:rPr>
                <w:b/>
              </w:rPr>
            </w:pPr>
            <w:r>
              <w:rPr>
                <w:b/>
              </w:rPr>
              <w:t>Forma</w:t>
            </w:r>
            <w:r>
              <w:rPr>
                <w:b/>
              </w:rPr>
              <w:t>lità</w:t>
            </w:r>
          </w:p>
        </w:tc>
        <w:tc>
          <w:tcPr>
            <w:tcW w:w="1423" w:type="dxa"/>
          </w:tcPr>
          <w:p w:rsidR="00486FD1" w:rsidRDefault="00486FD1">
            <w:pPr>
              <w:pStyle w:val="TableParagraph"/>
              <w:spacing w:before="7"/>
              <w:rPr>
                <w:sz w:val="21"/>
              </w:rPr>
            </w:pPr>
          </w:p>
          <w:p w:rsidR="00486FD1" w:rsidRDefault="00B508AD">
            <w:pPr>
              <w:pStyle w:val="TableParagraph"/>
              <w:ind w:left="215" w:right="196"/>
              <w:jc w:val="center"/>
              <w:rPr>
                <w:b/>
              </w:rPr>
            </w:pPr>
            <w:r>
              <w:rPr>
                <w:b/>
              </w:rPr>
              <w:t>Grava su</w:t>
            </w:r>
          </w:p>
        </w:tc>
        <w:tc>
          <w:tcPr>
            <w:tcW w:w="1697" w:type="dxa"/>
          </w:tcPr>
          <w:p w:rsidR="00486FD1" w:rsidRDefault="00B508AD">
            <w:pPr>
              <w:pStyle w:val="TableParagraph"/>
              <w:spacing w:line="248" w:lineRule="exact"/>
              <w:ind w:left="199" w:right="187"/>
              <w:jc w:val="center"/>
              <w:rPr>
                <w:b/>
              </w:rPr>
            </w:pPr>
            <w:r>
              <w:rPr>
                <w:b/>
              </w:rPr>
              <w:t>nn.</w:t>
            </w:r>
          </w:p>
          <w:p w:rsidR="00486FD1" w:rsidRDefault="00486FD1">
            <w:pPr>
              <w:pStyle w:val="TableParagraph"/>
            </w:pPr>
          </w:p>
          <w:p w:rsidR="00486FD1" w:rsidRDefault="00B508AD">
            <w:pPr>
              <w:pStyle w:val="TableParagraph"/>
              <w:ind w:left="204" w:right="187"/>
              <w:jc w:val="center"/>
              <w:rPr>
                <w:b/>
              </w:rPr>
            </w:pPr>
            <w:r>
              <w:rPr>
                <w:b/>
              </w:rPr>
              <w:t>trascrizione</w:t>
            </w:r>
          </w:p>
        </w:tc>
        <w:tc>
          <w:tcPr>
            <w:tcW w:w="1613" w:type="dxa"/>
          </w:tcPr>
          <w:p w:rsidR="00486FD1" w:rsidRDefault="00486FD1">
            <w:pPr>
              <w:pStyle w:val="TableParagraph"/>
              <w:spacing w:before="7"/>
              <w:rPr>
                <w:sz w:val="21"/>
              </w:rPr>
            </w:pPr>
          </w:p>
          <w:p w:rsidR="00486FD1" w:rsidRDefault="00B508AD">
            <w:pPr>
              <w:pStyle w:val="TableParagraph"/>
              <w:ind w:left="101" w:right="73"/>
              <w:jc w:val="center"/>
              <w:rPr>
                <w:b/>
              </w:rPr>
            </w:pPr>
            <w:r>
              <w:rPr>
                <w:b/>
              </w:rPr>
              <w:t>Spesa</w:t>
            </w:r>
            <w:r>
              <w:rPr>
                <w:b/>
                <w:spacing w:val="58"/>
              </w:rPr>
              <w:t xml:space="preserve"> </w:t>
            </w:r>
            <w:r>
              <w:rPr>
                <w:b/>
              </w:rPr>
              <w:t>Canc.</w:t>
            </w:r>
          </w:p>
        </w:tc>
      </w:tr>
      <w:tr w:rsidR="00486FD1">
        <w:trPr>
          <w:trHeight w:val="1012"/>
        </w:trPr>
        <w:tc>
          <w:tcPr>
            <w:tcW w:w="2890" w:type="dxa"/>
            <w:tcBorders>
              <w:left w:val="single" w:sz="6" w:space="0" w:color="000000"/>
              <w:bottom w:val="single" w:sz="6" w:space="0" w:color="000000"/>
              <w:right w:val="single" w:sz="6" w:space="0" w:color="000000"/>
            </w:tcBorders>
          </w:tcPr>
          <w:p w:rsidR="00486FD1" w:rsidRDefault="00B508AD">
            <w:pPr>
              <w:pStyle w:val="TableParagraph"/>
              <w:spacing w:line="250" w:lineRule="exact"/>
              <w:ind w:left="563" w:right="533"/>
              <w:jc w:val="center"/>
            </w:pPr>
            <w:r>
              <w:t>Iscrizione</w:t>
            </w:r>
          </w:p>
          <w:p w:rsidR="00486FD1" w:rsidRDefault="00486FD1">
            <w:pPr>
              <w:pStyle w:val="TableParagraph"/>
            </w:pPr>
          </w:p>
          <w:p w:rsidR="00486FD1" w:rsidRDefault="00B508AD">
            <w:pPr>
              <w:pStyle w:val="TableParagraph"/>
              <w:spacing w:before="1"/>
              <w:ind w:left="563" w:right="535"/>
              <w:jc w:val="center"/>
              <w:rPr>
                <w:i/>
              </w:rPr>
            </w:pPr>
            <w:r>
              <w:rPr>
                <w:i/>
              </w:rPr>
              <w:t>Ipoteca volontaria</w:t>
            </w:r>
          </w:p>
        </w:tc>
        <w:tc>
          <w:tcPr>
            <w:tcW w:w="1423" w:type="dxa"/>
            <w:tcBorders>
              <w:left w:val="single" w:sz="6" w:space="0" w:color="000000"/>
              <w:bottom w:val="single" w:sz="6" w:space="0" w:color="000000"/>
              <w:right w:val="single" w:sz="6" w:space="0" w:color="000000"/>
            </w:tcBorders>
          </w:tcPr>
          <w:p w:rsidR="00486FD1" w:rsidRDefault="00486FD1">
            <w:pPr>
              <w:pStyle w:val="TableParagraph"/>
              <w:spacing w:before="9"/>
              <w:rPr>
                <w:sz w:val="21"/>
              </w:rPr>
            </w:pPr>
          </w:p>
          <w:p w:rsidR="00486FD1" w:rsidRDefault="00B508AD">
            <w:pPr>
              <w:pStyle w:val="TableParagraph"/>
              <w:spacing w:before="1"/>
              <w:ind w:left="173" w:right="155"/>
              <w:jc w:val="center"/>
            </w:pPr>
            <w:r>
              <w:t>1000/1000</w:t>
            </w:r>
          </w:p>
        </w:tc>
        <w:tc>
          <w:tcPr>
            <w:tcW w:w="1697" w:type="dxa"/>
            <w:tcBorders>
              <w:left w:val="single" w:sz="6" w:space="0" w:color="000000"/>
              <w:bottom w:val="single" w:sz="6" w:space="0" w:color="000000"/>
              <w:right w:val="single" w:sz="6" w:space="0" w:color="000000"/>
            </w:tcBorders>
          </w:tcPr>
          <w:p w:rsidR="00486FD1" w:rsidRDefault="00B508AD">
            <w:pPr>
              <w:pStyle w:val="TableParagraph"/>
              <w:spacing w:line="250" w:lineRule="exact"/>
              <w:ind w:left="99" w:right="84"/>
              <w:jc w:val="center"/>
            </w:pPr>
            <w:r>
              <w:t>513/87</w:t>
            </w:r>
          </w:p>
          <w:p w:rsidR="00486FD1" w:rsidRDefault="00486FD1">
            <w:pPr>
              <w:pStyle w:val="TableParagraph"/>
            </w:pPr>
          </w:p>
          <w:p w:rsidR="00486FD1" w:rsidRDefault="00B508AD">
            <w:pPr>
              <w:pStyle w:val="TableParagraph"/>
              <w:spacing w:before="1"/>
              <w:ind w:left="101" w:right="84"/>
              <w:jc w:val="center"/>
            </w:pPr>
            <w:r>
              <w:t>del 08/01/2009</w:t>
            </w:r>
          </w:p>
        </w:tc>
        <w:tc>
          <w:tcPr>
            <w:tcW w:w="1613" w:type="dxa"/>
            <w:tcBorders>
              <w:left w:val="single" w:sz="6" w:space="0" w:color="000000"/>
              <w:bottom w:val="single" w:sz="6" w:space="0" w:color="000000"/>
              <w:right w:val="single" w:sz="6" w:space="0" w:color="000000"/>
            </w:tcBorders>
          </w:tcPr>
          <w:p w:rsidR="00486FD1" w:rsidRDefault="00486FD1">
            <w:pPr>
              <w:pStyle w:val="TableParagraph"/>
              <w:spacing w:before="9"/>
              <w:rPr>
                <w:sz w:val="21"/>
              </w:rPr>
            </w:pPr>
          </w:p>
          <w:p w:rsidR="00486FD1" w:rsidRDefault="00B508AD">
            <w:pPr>
              <w:pStyle w:val="TableParagraph"/>
              <w:spacing w:before="1"/>
              <w:ind w:left="180" w:right="148"/>
              <w:jc w:val="center"/>
            </w:pPr>
            <w:r>
              <w:t>€ 35,00</w:t>
            </w:r>
          </w:p>
        </w:tc>
      </w:tr>
      <w:tr w:rsidR="00486FD1">
        <w:trPr>
          <w:trHeight w:val="1012"/>
        </w:trPr>
        <w:tc>
          <w:tcPr>
            <w:tcW w:w="2890" w:type="dxa"/>
            <w:tcBorders>
              <w:top w:val="single" w:sz="6" w:space="0" w:color="000000"/>
              <w:left w:val="single" w:sz="4" w:space="0" w:color="000000"/>
              <w:bottom w:val="single" w:sz="4" w:space="0" w:color="000000"/>
              <w:right w:val="single" w:sz="4" w:space="0" w:color="000000"/>
            </w:tcBorders>
          </w:tcPr>
          <w:p w:rsidR="00486FD1" w:rsidRDefault="00B508AD">
            <w:pPr>
              <w:pStyle w:val="TableParagraph"/>
              <w:spacing w:line="250" w:lineRule="exact"/>
              <w:ind w:left="300" w:right="274"/>
              <w:jc w:val="center"/>
            </w:pPr>
            <w:r>
              <w:t>Iscrizione</w:t>
            </w:r>
          </w:p>
          <w:p w:rsidR="00486FD1" w:rsidRDefault="00486FD1">
            <w:pPr>
              <w:pStyle w:val="TableParagraph"/>
            </w:pPr>
          </w:p>
          <w:p w:rsidR="00486FD1" w:rsidRDefault="00B508AD">
            <w:pPr>
              <w:pStyle w:val="TableParagraph"/>
              <w:ind w:left="301" w:right="274"/>
              <w:jc w:val="center"/>
              <w:rPr>
                <w:i/>
              </w:rPr>
            </w:pPr>
            <w:r>
              <w:rPr>
                <w:i/>
              </w:rPr>
              <w:t>Ipoteca volontaria</w:t>
            </w:r>
          </w:p>
        </w:tc>
        <w:tc>
          <w:tcPr>
            <w:tcW w:w="1423" w:type="dxa"/>
            <w:tcBorders>
              <w:top w:val="single" w:sz="6" w:space="0" w:color="000000"/>
              <w:left w:val="single" w:sz="4" w:space="0" w:color="000000"/>
              <w:bottom w:val="single" w:sz="4" w:space="0" w:color="000000"/>
              <w:right w:val="single" w:sz="4" w:space="0" w:color="000000"/>
            </w:tcBorders>
          </w:tcPr>
          <w:p w:rsidR="00486FD1" w:rsidRDefault="00486FD1">
            <w:pPr>
              <w:pStyle w:val="TableParagraph"/>
              <w:spacing w:before="10"/>
              <w:rPr>
                <w:sz w:val="21"/>
              </w:rPr>
            </w:pPr>
          </w:p>
          <w:p w:rsidR="00486FD1" w:rsidRDefault="00B508AD">
            <w:pPr>
              <w:pStyle w:val="TableParagraph"/>
              <w:ind w:left="180" w:right="153"/>
              <w:jc w:val="center"/>
            </w:pPr>
            <w:r>
              <w:t>1000/1000</w:t>
            </w:r>
          </w:p>
        </w:tc>
        <w:tc>
          <w:tcPr>
            <w:tcW w:w="1697" w:type="dxa"/>
            <w:tcBorders>
              <w:top w:val="single" w:sz="6" w:space="0" w:color="000000"/>
              <w:left w:val="single" w:sz="4" w:space="0" w:color="000000"/>
              <w:bottom w:val="single" w:sz="4" w:space="0" w:color="000000"/>
              <w:right w:val="single" w:sz="4" w:space="0" w:color="000000"/>
            </w:tcBorders>
          </w:tcPr>
          <w:p w:rsidR="00486FD1" w:rsidRDefault="00B508AD">
            <w:pPr>
              <w:pStyle w:val="TableParagraph"/>
              <w:spacing w:line="250" w:lineRule="exact"/>
              <w:ind w:left="106" w:right="82"/>
              <w:jc w:val="center"/>
            </w:pPr>
            <w:r>
              <w:t>513/88</w:t>
            </w:r>
          </w:p>
          <w:p w:rsidR="00486FD1" w:rsidRDefault="00486FD1">
            <w:pPr>
              <w:pStyle w:val="TableParagraph"/>
            </w:pPr>
          </w:p>
          <w:p w:rsidR="00486FD1" w:rsidRDefault="00B508AD">
            <w:pPr>
              <w:pStyle w:val="TableParagraph"/>
              <w:ind w:left="109" w:right="82"/>
              <w:jc w:val="center"/>
            </w:pPr>
            <w:r>
              <w:t>del 08/01/2009</w:t>
            </w:r>
          </w:p>
        </w:tc>
        <w:tc>
          <w:tcPr>
            <w:tcW w:w="1613" w:type="dxa"/>
            <w:tcBorders>
              <w:top w:val="single" w:sz="6" w:space="0" w:color="000000"/>
              <w:left w:val="single" w:sz="4" w:space="0" w:color="000000"/>
              <w:bottom w:val="single" w:sz="4" w:space="0" w:color="000000"/>
              <w:right w:val="single" w:sz="4" w:space="0" w:color="000000"/>
            </w:tcBorders>
          </w:tcPr>
          <w:p w:rsidR="00486FD1" w:rsidRDefault="00486FD1">
            <w:pPr>
              <w:pStyle w:val="TableParagraph"/>
              <w:spacing w:before="10"/>
              <w:rPr>
                <w:sz w:val="21"/>
              </w:rPr>
            </w:pPr>
          </w:p>
          <w:p w:rsidR="00486FD1" w:rsidRDefault="00B508AD">
            <w:pPr>
              <w:pStyle w:val="TableParagraph"/>
              <w:ind w:left="173" w:right="141"/>
              <w:jc w:val="center"/>
            </w:pPr>
            <w:r>
              <w:t>€ 35,00</w:t>
            </w:r>
          </w:p>
        </w:tc>
      </w:tr>
      <w:tr w:rsidR="00486FD1">
        <w:trPr>
          <w:trHeight w:val="1012"/>
        </w:trPr>
        <w:tc>
          <w:tcPr>
            <w:tcW w:w="2890" w:type="dxa"/>
            <w:tcBorders>
              <w:top w:val="single" w:sz="4" w:space="0" w:color="000000"/>
              <w:left w:val="single" w:sz="4" w:space="0" w:color="000000"/>
              <w:bottom w:val="single" w:sz="4" w:space="0" w:color="000000"/>
              <w:right w:val="single" w:sz="4" w:space="0" w:color="000000"/>
            </w:tcBorders>
          </w:tcPr>
          <w:p w:rsidR="00486FD1" w:rsidRDefault="00B508AD">
            <w:pPr>
              <w:pStyle w:val="TableParagraph"/>
              <w:spacing w:line="250" w:lineRule="exact"/>
              <w:ind w:left="299" w:right="274"/>
              <w:jc w:val="center"/>
            </w:pPr>
            <w:r>
              <w:t>Iscrizione</w:t>
            </w:r>
          </w:p>
          <w:p w:rsidR="00486FD1" w:rsidRDefault="00486FD1">
            <w:pPr>
              <w:pStyle w:val="TableParagraph"/>
            </w:pPr>
          </w:p>
          <w:p w:rsidR="00486FD1" w:rsidRDefault="00B508AD">
            <w:pPr>
              <w:pStyle w:val="TableParagraph"/>
              <w:ind w:left="301" w:right="274"/>
              <w:jc w:val="center"/>
              <w:rPr>
                <w:i/>
              </w:rPr>
            </w:pPr>
            <w:r>
              <w:rPr>
                <w:i/>
              </w:rPr>
              <w:t>Ipoteca volontaria</w:t>
            </w:r>
          </w:p>
        </w:tc>
        <w:tc>
          <w:tcPr>
            <w:tcW w:w="1423" w:type="dxa"/>
            <w:tcBorders>
              <w:top w:val="single" w:sz="4" w:space="0" w:color="000000"/>
              <w:left w:val="single" w:sz="4" w:space="0" w:color="000000"/>
              <w:bottom w:val="single" w:sz="4" w:space="0" w:color="000000"/>
              <w:right w:val="single" w:sz="4" w:space="0" w:color="000000"/>
            </w:tcBorders>
          </w:tcPr>
          <w:p w:rsidR="00486FD1" w:rsidRDefault="00486FD1">
            <w:pPr>
              <w:pStyle w:val="TableParagraph"/>
              <w:spacing w:before="10"/>
              <w:rPr>
                <w:sz w:val="21"/>
              </w:rPr>
            </w:pPr>
          </w:p>
          <w:p w:rsidR="00486FD1" w:rsidRDefault="00B508AD">
            <w:pPr>
              <w:pStyle w:val="TableParagraph"/>
              <w:ind w:left="180" w:right="153"/>
              <w:jc w:val="center"/>
            </w:pPr>
            <w:r>
              <w:t>1000/1000</w:t>
            </w:r>
          </w:p>
        </w:tc>
        <w:tc>
          <w:tcPr>
            <w:tcW w:w="1697" w:type="dxa"/>
            <w:tcBorders>
              <w:top w:val="single" w:sz="4" w:space="0" w:color="000000"/>
              <w:left w:val="single" w:sz="4" w:space="0" w:color="000000"/>
              <w:bottom w:val="single" w:sz="4" w:space="0" w:color="000000"/>
              <w:right w:val="single" w:sz="4" w:space="0" w:color="000000"/>
            </w:tcBorders>
          </w:tcPr>
          <w:p w:rsidR="00486FD1" w:rsidRDefault="00B508AD">
            <w:pPr>
              <w:pStyle w:val="TableParagraph"/>
              <w:spacing w:line="250" w:lineRule="exact"/>
              <w:ind w:left="106" w:right="82"/>
              <w:jc w:val="center"/>
            </w:pPr>
            <w:r>
              <w:t>513/89</w:t>
            </w:r>
          </w:p>
          <w:p w:rsidR="00486FD1" w:rsidRDefault="00486FD1">
            <w:pPr>
              <w:pStyle w:val="TableParagraph"/>
            </w:pPr>
          </w:p>
          <w:p w:rsidR="00486FD1" w:rsidRDefault="00B508AD">
            <w:pPr>
              <w:pStyle w:val="TableParagraph"/>
              <w:ind w:left="109" w:right="82"/>
              <w:jc w:val="center"/>
            </w:pPr>
            <w:r>
              <w:t>del 08/01/2009</w:t>
            </w:r>
          </w:p>
        </w:tc>
        <w:tc>
          <w:tcPr>
            <w:tcW w:w="1613" w:type="dxa"/>
            <w:tcBorders>
              <w:top w:val="single" w:sz="4" w:space="0" w:color="000000"/>
              <w:left w:val="single" w:sz="4" w:space="0" w:color="000000"/>
              <w:bottom w:val="single" w:sz="4" w:space="0" w:color="000000"/>
              <w:right w:val="single" w:sz="4" w:space="0" w:color="000000"/>
            </w:tcBorders>
          </w:tcPr>
          <w:p w:rsidR="00486FD1" w:rsidRDefault="00486FD1">
            <w:pPr>
              <w:pStyle w:val="TableParagraph"/>
              <w:spacing w:before="10"/>
              <w:rPr>
                <w:sz w:val="21"/>
              </w:rPr>
            </w:pPr>
          </w:p>
          <w:p w:rsidR="00486FD1" w:rsidRDefault="00B508AD">
            <w:pPr>
              <w:pStyle w:val="TableParagraph"/>
              <w:ind w:left="173" w:right="141"/>
              <w:jc w:val="center"/>
            </w:pPr>
            <w:r>
              <w:t>€ 35,00</w:t>
            </w:r>
          </w:p>
        </w:tc>
      </w:tr>
      <w:tr w:rsidR="00486FD1">
        <w:trPr>
          <w:trHeight w:val="1012"/>
        </w:trPr>
        <w:tc>
          <w:tcPr>
            <w:tcW w:w="2890" w:type="dxa"/>
            <w:tcBorders>
              <w:top w:val="single" w:sz="4" w:space="0" w:color="000000"/>
              <w:left w:val="single" w:sz="4" w:space="0" w:color="000000"/>
              <w:bottom w:val="single" w:sz="4" w:space="0" w:color="000000"/>
              <w:right w:val="single" w:sz="4" w:space="0" w:color="000000"/>
            </w:tcBorders>
          </w:tcPr>
          <w:p w:rsidR="00486FD1" w:rsidRDefault="00B508AD">
            <w:pPr>
              <w:pStyle w:val="TableParagraph"/>
              <w:spacing w:line="250" w:lineRule="exact"/>
              <w:ind w:left="299" w:right="274"/>
              <w:jc w:val="center"/>
            </w:pPr>
            <w:r>
              <w:t>Iscrizione</w:t>
            </w:r>
          </w:p>
          <w:p w:rsidR="00486FD1" w:rsidRDefault="00486FD1">
            <w:pPr>
              <w:pStyle w:val="TableParagraph"/>
            </w:pPr>
          </w:p>
          <w:p w:rsidR="00486FD1" w:rsidRDefault="00B508AD">
            <w:pPr>
              <w:pStyle w:val="TableParagraph"/>
              <w:ind w:left="301" w:right="274"/>
              <w:jc w:val="center"/>
              <w:rPr>
                <w:i/>
              </w:rPr>
            </w:pPr>
            <w:r>
              <w:rPr>
                <w:i/>
              </w:rPr>
              <w:t>Ipoteca volontaria</w:t>
            </w:r>
          </w:p>
        </w:tc>
        <w:tc>
          <w:tcPr>
            <w:tcW w:w="1423" w:type="dxa"/>
            <w:tcBorders>
              <w:top w:val="single" w:sz="4" w:space="0" w:color="000000"/>
              <w:left w:val="single" w:sz="4" w:space="0" w:color="000000"/>
              <w:bottom w:val="single" w:sz="4" w:space="0" w:color="000000"/>
              <w:right w:val="single" w:sz="4" w:space="0" w:color="000000"/>
            </w:tcBorders>
          </w:tcPr>
          <w:p w:rsidR="00486FD1" w:rsidRDefault="00486FD1">
            <w:pPr>
              <w:pStyle w:val="TableParagraph"/>
              <w:spacing w:before="7"/>
              <w:rPr>
                <w:sz w:val="21"/>
              </w:rPr>
            </w:pPr>
          </w:p>
          <w:p w:rsidR="00486FD1" w:rsidRDefault="00B508AD">
            <w:pPr>
              <w:pStyle w:val="TableParagraph"/>
              <w:spacing w:before="1"/>
              <w:ind w:left="180" w:right="153"/>
              <w:jc w:val="center"/>
            </w:pPr>
            <w:r>
              <w:t>1000/1000</w:t>
            </w:r>
          </w:p>
        </w:tc>
        <w:tc>
          <w:tcPr>
            <w:tcW w:w="1697" w:type="dxa"/>
            <w:tcBorders>
              <w:top w:val="single" w:sz="4" w:space="0" w:color="000000"/>
              <w:left w:val="single" w:sz="4" w:space="0" w:color="000000"/>
              <w:bottom w:val="single" w:sz="4" w:space="0" w:color="000000"/>
              <w:right w:val="single" w:sz="4" w:space="0" w:color="000000"/>
            </w:tcBorders>
          </w:tcPr>
          <w:p w:rsidR="00486FD1" w:rsidRDefault="00B508AD">
            <w:pPr>
              <w:pStyle w:val="TableParagraph"/>
              <w:spacing w:line="250" w:lineRule="exact"/>
              <w:ind w:left="106" w:right="82"/>
              <w:jc w:val="center"/>
            </w:pPr>
            <w:r>
              <w:t>513/90</w:t>
            </w:r>
          </w:p>
          <w:p w:rsidR="00486FD1" w:rsidRDefault="00486FD1">
            <w:pPr>
              <w:pStyle w:val="TableParagraph"/>
            </w:pPr>
          </w:p>
          <w:p w:rsidR="00486FD1" w:rsidRDefault="00B508AD">
            <w:pPr>
              <w:pStyle w:val="TableParagraph"/>
              <w:ind w:left="109" w:right="82"/>
              <w:jc w:val="center"/>
            </w:pPr>
            <w:r>
              <w:t>del 08/01/2009</w:t>
            </w:r>
          </w:p>
        </w:tc>
        <w:tc>
          <w:tcPr>
            <w:tcW w:w="1613" w:type="dxa"/>
            <w:tcBorders>
              <w:top w:val="single" w:sz="4" w:space="0" w:color="000000"/>
              <w:left w:val="single" w:sz="4" w:space="0" w:color="000000"/>
              <w:bottom w:val="single" w:sz="4" w:space="0" w:color="000000"/>
              <w:right w:val="single" w:sz="4" w:space="0" w:color="000000"/>
            </w:tcBorders>
          </w:tcPr>
          <w:p w:rsidR="00486FD1" w:rsidRDefault="00486FD1">
            <w:pPr>
              <w:pStyle w:val="TableParagraph"/>
              <w:spacing w:before="7"/>
              <w:rPr>
                <w:sz w:val="21"/>
              </w:rPr>
            </w:pPr>
          </w:p>
          <w:p w:rsidR="00486FD1" w:rsidRDefault="00B508AD">
            <w:pPr>
              <w:pStyle w:val="TableParagraph"/>
              <w:spacing w:before="1"/>
              <w:ind w:left="173" w:right="141"/>
              <w:jc w:val="center"/>
            </w:pPr>
            <w:r>
              <w:t>€ 35,00</w:t>
            </w:r>
          </w:p>
        </w:tc>
      </w:tr>
      <w:tr w:rsidR="00486FD1">
        <w:trPr>
          <w:trHeight w:val="1010"/>
        </w:trPr>
        <w:tc>
          <w:tcPr>
            <w:tcW w:w="2890" w:type="dxa"/>
            <w:tcBorders>
              <w:top w:val="single" w:sz="4" w:space="0" w:color="000000"/>
              <w:left w:val="single" w:sz="4" w:space="0" w:color="000000"/>
              <w:bottom w:val="single" w:sz="4" w:space="0" w:color="000000"/>
              <w:right w:val="single" w:sz="4" w:space="0" w:color="000000"/>
            </w:tcBorders>
          </w:tcPr>
          <w:p w:rsidR="00486FD1" w:rsidRDefault="00B508AD">
            <w:pPr>
              <w:pStyle w:val="TableParagraph"/>
              <w:spacing w:line="251" w:lineRule="exact"/>
              <w:ind w:left="299" w:right="274"/>
              <w:jc w:val="center"/>
            </w:pPr>
            <w:r>
              <w:t>Iscrizione</w:t>
            </w:r>
          </w:p>
          <w:p w:rsidR="00486FD1" w:rsidRDefault="00486FD1">
            <w:pPr>
              <w:pStyle w:val="TableParagraph"/>
            </w:pPr>
          </w:p>
          <w:p w:rsidR="00486FD1" w:rsidRDefault="00B508AD">
            <w:pPr>
              <w:pStyle w:val="TableParagraph"/>
              <w:ind w:left="301" w:right="274"/>
              <w:jc w:val="center"/>
              <w:rPr>
                <w:i/>
              </w:rPr>
            </w:pPr>
            <w:r>
              <w:rPr>
                <w:i/>
              </w:rPr>
              <w:t>Ipoteca volontaria</w:t>
            </w:r>
          </w:p>
        </w:tc>
        <w:tc>
          <w:tcPr>
            <w:tcW w:w="1423" w:type="dxa"/>
            <w:tcBorders>
              <w:top w:val="single" w:sz="4" w:space="0" w:color="000000"/>
              <w:left w:val="single" w:sz="4" w:space="0" w:color="000000"/>
              <w:bottom w:val="single" w:sz="4" w:space="0" w:color="000000"/>
              <w:right w:val="single" w:sz="4" w:space="0" w:color="000000"/>
            </w:tcBorders>
          </w:tcPr>
          <w:p w:rsidR="00486FD1" w:rsidRDefault="00486FD1">
            <w:pPr>
              <w:pStyle w:val="TableParagraph"/>
              <w:spacing w:before="8"/>
              <w:rPr>
                <w:sz w:val="21"/>
              </w:rPr>
            </w:pPr>
          </w:p>
          <w:p w:rsidR="00486FD1" w:rsidRDefault="00B508AD">
            <w:pPr>
              <w:pStyle w:val="TableParagraph"/>
              <w:ind w:left="180" w:right="153"/>
              <w:jc w:val="center"/>
            </w:pPr>
            <w:r>
              <w:t>1000/1000</w:t>
            </w:r>
          </w:p>
        </w:tc>
        <w:tc>
          <w:tcPr>
            <w:tcW w:w="1697" w:type="dxa"/>
            <w:tcBorders>
              <w:top w:val="single" w:sz="4" w:space="0" w:color="000000"/>
              <w:left w:val="single" w:sz="4" w:space="0" w:color="000000"/>
              <w:bottom w:val="single" w:sz="4" w:space="0" w:color="000000"/>
              <w:right w:val="single" w:sz="4" w:space="0" w:color="000000"/>
            </w:tcBorders>
          </w:tcPr>
          <w:p w:rsidR="00486FD1" w:rsidRDefault="00B508AD">
            <w:pPr>
              <w:pStyle w:val="TableParagraph"/>
              <w:spacing w:line="251" w:lineRule="exact"/>
              <w:ind w:left="106" w:right="82"/>
              <w:jc w:val="center"/>
            </w:pPr>
            <w:r>
              <w:t>513/91</w:t>
            </w:r>
          </w:p>
          <w:p w:rsidR="00486FD1" w:rsidRDefault="00486FD1">
            <w:pPr>
              <w:pStyle w:val="TableParagraph"/>
            </w:pPr>
          </w:p>
          <w:p w:rsidR="00486FD1" w:rsidRDefault="00B508AD">
            <w:pPr>
              <w:pStyle w:val="TableParagraph"/>
              <w:ind w:left="109" w:right="82"/>
              <w:jc w:val="center"/>
            </w:pPr>
            <w:r>
              <w:t>del 08/01/2009</w:t>
            </w:r>
          </w:p>
        </w:tc>
        <w:tc>
          <w:tcPr>
            <w:tcW w:w="1613" w:type="dxa"/>
            <w:tcBorders>
              <w:top w:val="single" w:sz="4" w:space="0" w:color="000000"/>
              <w:left w:val="single" w:sz="4" w:space="0" w:color="000000"/>
              <w:bottom w:val="single" w:sz="4" w:space="0" w:color="000000"/>
              <w:right w:val="single" w:sz="4" w:space="0" w:color="000000"/>
            </w:tcBorders>
          </w:tcPr>
          <w:p w:rsidR="00486FD1" w:rsidRDefault="00486FD1">
            <w:pPr>
              <w:pStyle w:val="TableParagraph"/>
              <w:spacing w:before="8"/>
              <w:rPr>
                <w:sz w:val="21"/>
              </w:rPr>
            </w:pPr>
          </w:p>
          <w:p w:rsidR="00486FD1" w:rsidRDefault="00B508AD">
            <w:pPr>
              <w:pStyle w:val="TableParagraph"/>
              <w:ind w:left="173" w:right="141"/>
              <w:jc w:val="center"/>
            </w:pPr>
            <w:r>
              <w:t>€ 35,00</w:t>
            </w:r>
          </w:p>
        </w:tc>
      </w:tr>
      <w:tr w:rsidR="00486FD1">
        <w:trPr>
          <w:trHeight w:val="1012"/>
        </w:trPr>
        <w:tc>
          <w:tcPr>
            <w:tcW w:w="2890" w:type="dxa"/>
            <w:tcBorders>
              <w:top w:val="single" w:sz="4" w:space="0" w:color="000000"/>
              <w:left w:val="single" w:sz="4" w:space="0" w:color="000000"/>
              <w:bottom w:val="single" w:sz="4" w:space="0" w:color="000000"/>
              <w:right w:val="single" w:sz="4" w:space="0" w:color="000000"/>
            </w:tcBorders>
          </w:tcPr>
          <w:p w:rsidR="00486FD1" w:rsidRDefault="00B508AD">
            <w:pPr>
              <w:pStyle w:val="TableParagraph"/>
              <w:ind w:left="299" w:right="274"/>
              <w:jc w:val="center"/>
            </w:pPr>
            <w:r>
              <w:t>Iscrizione</w:t>
            </w:r>
          </w:p>
          <w:p w:rsidR="00486FD1" w:rsidRDefault="00486FD1">
            <w:pPr>
              <w:pStyle w:val="TableParagraph"/>
              <w:spacing w:before="9"/>
              <w:rPr>
                <w:sz w:val="21"/>
              </w:rPr>
            </w:pPr>
          </w:p>
          <w:p w:rsidR="00486FD1" w:rsidRDefault="00B508AD">
            <w:pPr>
              <w:pStyle w:val="TableParagraph"/>
              <w:ind w:left="301" w:right="274"/>
              <w:jc w:val="center"/>
              <w:rPr>
                <w:i/>
              </w:rPr>
            </w:pPr>
            <w:r>
              <w:rPr>
                <w:i/>
              </w:rPr>
              <w:t>Ipoteca volontaria</w:t>
            </w:r>
          </w:p>
        </w:tc>
        <w:tc>
          <w:tcPr>
            <w:tcW w:w="1423" w:type="dxa"/>
            <w:tcBorders>
              <w:top w:val="single" w:sz="4" w:space="0" w:color="000000"/>
              <w:left w:val="single" w:sz="4" w:space="0" w:color="000000"/>
              <w:bottom w:val="single" w:sz="4" w:space="0" w:color="000000"/>
              <w:right w:val="single" w:sz="4" w:space="0" w:color="000000"/>
            </w:tcBorders>
          </w:tcPr>
          <w:p w:rsidR="00486FD1" w:rsidRDefault="00486FD1">
            <w:pPr>
              <w:pStyle w:val="TableParagraph"/>
              <w:spacing w:before="10"/>
              <w:rPr>
                <w:sz w:val="21"/>
              </w:rPr>
            </w:pPr>
          </w:p>
          <w:p w:rsidR="00486FD1" w:rsidRDefault="00B508AD">
            <w:pPr>
              <w:pStyle w:val="TableParagraph"/>
              <w:ind w:left="180" w:right="153"/>
              <w:jc w:val="center"/>
            </w:pPr>
            <w:r>
              <w:t>1000/1000</w:t>
            </w:r>
          </w:p>
        </w:tc>
        <w:tc>
          <w:tcPr>
            <w:tcW w:w="1697" w:type="dxa"/>
            <w:tcBorders>
              <w:top w:val="single" w:sz="4" w:space="0" w:color="000000"/>
              <w:left w:val="single" w:sz="4" w:space="0" w:color="000000"/>
              <w:bottom w:val="single" w:sz="4" w:space="0" w:color="000000"/>
              <w:right w:val="single" w:sz="4" w:space="0" w:color="000000"/>
            </w:tcBorders>
          </w:tcPr>
          <w:p w:rsidR="00486FD1" w:rsidRDefault="00B508AD">
            <w:pPr>
              <w:pStyle w:val="TableParagraph"/>
              <w:ind w:left="106" w:right="82"/>
              <w:jc w:val="center"/>
            </w:pPr>
            <w:r>
              <w:t>513/92</w:t>
            </w:r>
          </w:p>
          <w:p w:rsidR="00486FD1" w:rsidRDefault="00486FD1">
            <w:pPr>
              <w:pStyle w:val="TableParagraph"/>
              <w:spacing w:before="9"/>
              <w:rPr>
                <w:sz w:val="21"/>
              </w:rPr>
            </w:pPr>
          </w:p>
          <w:p w:rsidR="00486FD1" w:rsidRDefault="00B508AD">
            <w:pPr>
              <w:pStyle w:val="TableParagraph"/>
              <w:ind w:left="109" w:right="82"/>
              <w:jc w:val="center"/>
            </w:pPr>
            <w:r>
              <w:t>del 08/01/2009</w:t>
            </w:r>
          </w:p>
        </w:tc>
        <w:tc>
          <w:tcPr>
            <w:tcW w:w="1613" w:type="dxa"/>
            <w:tcBorders>
              <w:top w:val="single" w:sz="4" w:space="0" w:color="000000"/>
              <w:left w:val="single" w:sz="4" w:space="0" w:color="000000"/>
              <w:bottom w:val="single" w:sz="4" w:space="0" w:color="000000"/>
              <w:right w:val="single" w:sz="4" w:space="0" w:color="000000"/>
            </w:tcBorders>
          </w:tcPr>
          <w:p w:rsidR="00486FD1" w:rsidRDefault="00486FD1">
            <w:pPr>
              <w:pStyle w:val="TableParagraph"/>
              <w:spacing w:before="10"/>
              <w:rPr>
                <w:sz w:val="21"/>
              </w:rPr>
            </w:pPr>
          </w:p>
          <w:p w:rsidR="00486FD1" w:rsidRDefault="00B508AD">
            <w:pPr>
              <w:pStyle w:val="TableParagraph"/>
              <w:ind w:left="173" w:right="141"/>
              <w:jc w:val="center"/>
            </w:pPr>
            <w:r>
              <w:t>€ 35,00</w:t>
            </w:r>
          </w:p>
        </w:tc>
      </w:tr>
      <w:tr w:rsidR="00486FD1">
        <w:trPr>
          <w:trHeight w:val="505"/>
        </w:trPr>
        <w:tc>
          <w:tcPr>
            <w:tcW w:w="2890" w:type="dxa"/>
            <w:tcBorders>
              <w:top w:val="single" w:sz="4" w:space="0" w:color="000000"/>
              <w:left w:val="single" w:sz="4" w:space="0" w:color="000000"/>
              <w:bottom w:val="single" w:sz="4" w:space="0" w:color="000000"/>
              <w:right w:val="single" w:sz="4" w:space="0" w:color="000000"/>
            </w:tcBorders>
          </w:tcPr>
          <w:p w:rsidR="00486FD1" w:rsidRDefault="00B508AD">
            <w:pPr>
              <w:pStyle w:val="TableParagraph"/>
              <w:spacing w:line="250" w:lineRule="exact"/>
              <w:ind w:left="299" w:right="274"/>
              <w:jc w:val="center"/>
            </w:pPr>
            <w:r>
              <w:t>Iscrizione</w:t>
            </w:r>
          </w:p>
        </w:tc>
        <w:tc>
          <w:tcPr>
            <w:tcW w:w="1423" w:type="dxa"/>
            <w:tcBorders>
              <w:top w:val="single" w:sz="4" w:space="0" w:color="000000"/>
              <w:left w:val="single" w:sz="4" w:space="0" w:color="000000"/>
              <w:bottom w:val="single" w:sz="4" w:space="0" w:color="000000"/>
              <w:right w:val="single" w:sz="4" w:space="0" w:color="000000"/>
            </w:tcBorders>
          </w:tcPr>
          <w:p w:rsidR="00486FD1" w:rsidRDefault="00B508AD">
            <w:pPr>
              <w:pStyle w:val="TableParagraph"/>
              <w:spacing w:line="250" w:lineRule="exact"/>
              <w:ind w:left="180" w:right="153"/>
              <w:jc w:val="center"/>
            </w:pPr>
            <w:r>
              <w:t>1000/1000</w:t>
            </w:r>
          </w:p>
        </w:tc>
        <w:tc>
          <w:tcPr>
            <w:tcW w:w="1697" w:type="dxa"/>
            <w:tcBorders>
              <w:top w:val="single" w:sz="4" w:space="0" w:color="000000"/>
              <w:left w:val="single" w:sz="4" w:space="0" w:color="000000"/>
              <w:bottom w:val="single" w:sz="4" w:space="0" w:color="000000"/>
              <w:right w:val="single" w:sz="4" w:space="0" w:color="000000"/>
            </w:tcBorders>
          </w:tcPr>
          <w:p w:rsidR="00486FD1" w:rsidRDefault="00B508AD">
            <w:pPr>
              <w:pStyle w:val="TableParagraph"/>
              <w:spacing w:line="250" w:lineRule="exact"/>
              <w:ind w:left="273"/>
            </w:pPr>
            <w:r>
              <w:t>13284/2770</w:t>
            </w:r>
          </w:p>
        </w:tc>
        <w:tc>
          <w:tcPr>
            <w:tcW w:w="1613" w:type="dxa"/>
            <w:tcBorders>
              <w:top w:val="single" w:sz="4" w:space="0" w:color="000000"/>
              <w:left w:val="single" w:sz="4" w:space="0" w:color="000000"/>
              <w:bottom w:val="single" w:sz="4" w:space="0" w:color="000000"/>
              <w:right w:val="single" w:sz="4" w:space="0" w:color="000000"/>
            </w:tcBorders>
          </w:tcPr>
          <w:p w:rsidR="00486FD1" w:rsidRDefault="00B508AD">
            <w:pPr>
              <w:pStyle w:val="TableParagraph"/>
              <w:spacing w:line="250" w:lineRule="exact"/>
              <w:ind w:left="173" w:right="141"/>
              <w:jc w:val="center"/>
            </w:pPr>
            <w:r>
              <w:t>€ 35,00</w:t>
            </w:r>
          </w:p>
        </w:tc>
      </w:tr>
    </w:tbl>
    <w:p w:rsidR="00486FD1" w:rsidRDefault="00486FD1">
      <w:pPr>
        <w:spacing w:line="250" w:lineRule="exact"/>
        <w:jc w:val="center"/>
        <w:sectPr w:rsidR="00486FD1">
          <w:pgSz w:w="11910" w:h="16850"/>
          <w:pgMar w:top="1660" w:right="0" w:bottom="1400" w:left="860" w:header="724" w:footer="1208" w:gutter="0"/>
          <w:cols w:space="720"/>
        </w:sectPr>
      </w:pPr>
    </w:p>
    <w:p w:rsidR="00486FD1" w:rsidRDefault="00486FD1">
      <w:pPr>
        <w:pStyle w:val="Corpotesto"/>
        <w:rPr>
          <w:sz w:val="20"/>
        </w:rPr>
      </w:pPr>
    </w:p>
    <w:p w:rsidR="00486FD1" w:rsidRDefault="00486FD1">
      <w:pPr>
        <w:pStyle w:val="Corpotesto"/>
        <w:rPr>
          <w:sz w:val="20"/>
        </w:rPr>
      </w:pPr>
    </w:p>
    <w:p w:rsidR="00486FD1" w:rsidRDefault="00486FD1">
      <w:pPr>
        <w:pStyle w:val="Corpotesto"/>
        <w:spacing w:before="7" w:after="1"/>
        <w:rPr>
          <w:sz w:val="11"/>
        </w:rPr>
      </w:pP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1"/>
        <w:gridCol w:w="1559"/>
        <w:gridCol w:w="1423"/>
        <w:gridCol w:w="1697"/>
        <w:gridCol w:w="1613"/>
      </w:tblGrid>
      <w:tr w:rsidR="00486FD1">
        <w:trPr>
          <w:trHeight w:val="505"/>
        </w:trPr>
        <w:tc>
          <w:tcPr>
            <w:tcW w:w="1331" w:type="dxa"/>
            <w:tcBorders>
              <w:right w:val="nil"/>
            </w:tcBorders>
          </w:tcPr>
          <w:p w:rsidR="00486FD1" w:rsidRDefault="00B508AD">
            <w:pPr>
              <w:pStyle w:val="TableParagraph"/>
              <w:spacing w:line="250" w:lineRule="exact"/>
              <w:ind w:left="585"/>
              <w:rPr>
                <w:i/>
              </w:rPr>
            </w:pPr>
            <w:r>
              <w:rPr>
                <w:i/>
              </w:rPr>
              <w:t>Ipoteca</w:t>
            </w:r>
          </w:p>
        </w:tc>
        <w:tc>
          <w:tcPr>
            <w:tcW w:w="1559" w:type="dxa"/>
            <w:tcBorders>
              <w:left w:val="nil"/>
            </w:tcBorders>
          </w:tcPr>
          <w:p w:rsidR="00486FD1" w:rsidRDefault="00B508AD">
            <w:pPr>
              <w:pStyle w:val="TableParagraph"/>
              <w:spacing w:line="250" w:lineRule="exact"/>
              <w:ind w:left="43"/>
              <w:rPr>
                <w:i/>
              </w:rPr>
            </w:pPr>
            <w:r>
              <w:rPr>
                <w:i/>
              </w:rPr>
              <w:t>volontaria</w:t>
            </w:r>
          </w:p>
        </w:tc>
        <w:tc>
          <w:tcPr>
            <w:tcW w:w="1423" w:type="dxa"/>
          </w:tcPr>
          <w:p w:rsidR="00486FD1" w:rsidRDefault="00486FD1">
            <w:pPr>
              <w:pStyle w:val="TableParagraph"/>
              <w:rPr>
                <w:rFonts w:ascii="Times New Roman"/>
                <w:sz w:val="20"/>
              </w:rPr>
            </w:pPr>
          </w:p>
        </w:tc>
        <w:tc>
          <w:tcPr>
            <w:tcW w:w="1697" w:type="dxa"/>
          </w:tcPr>
          <w:p w:rsidR="00486FD1" w:rsidRDefault="00B508AD">
            <w:pPr>
              <w:pStyle w:val="TableParagraph"/>
              <w:spacing w:line="250" w:lineRule="exact"/>
              <w:ind w:left="127"/>
            </w:pPr>
            <w:r>
              <w:t>del 21/04/2009</w:t>
            </w:r>
          </w:p>
        </w:tc>
        <w:tc>
          <w:tcPr>
            <w:tcW w:w="1613" w:type="dxa"/>
          </w:tcPr>
          <w:p w:rsidR="00486FD1" w:rsidRDefault="00486FD1">
            <w:pPr>
              <w:pStyle w:val="TableParagraph"/>
              <w:rPr>
                <w:rFonts w:ascii="Times New Roman"/>
                <w:sz w:val="20"/>
              </w:rPr>
            </w:pPr>
          </w:p>
        </w:tc>
      </w:tr>
      <w:tr w:rsidR="00486FD1">
        <w:trPr>
          <w:trHeight w:val="1012"/>
        </w:trPr>
        <w:tc>
          <w:tcPr>
            <w:tcW w:w="2890" w:type="dxa"/>
            <w:gridSpan w:val="2"/>
          </w:tcPr>
          <w:p w:rsidR="00486FD1" w:rsidRDefault="00B508AD">
            <w:pPr>
              <w:pStyle w:val="TableParagraph"/>
              <w:spacing w:line="250" w:lineRule="exact"/>
              <w:ind w:left="299" w:right="274"/>
              <w:jc w:val="center"/>
            </w:pPr>
            <w:r>
              <w:t>Iscrizione</w:t>
            </w:r>
          </w:p>
          <w:p w:rsidR="00486FD1" w:rsidRDefault="00486FD1">
            <w:pPr>
              <w:pStyle w:val="TableParagraph"/>
            </w:pPr>
          </w:p>
          <w:p w:rsidR="00486FD1" w:rsidRDefault="00B508AD">
            <w:pPr>
              <w:pStyle w:val="TableParagraph"/>
              <w:ind w:left="301" w:right="274"/>
              <w:jc w:val="center"/>
              <w:rPr>
                <w:i/>
              </w:rPr>
            </w:pPr>
            <w:r>
              <w:rPr>
                <w:i/>
              </w:rPr>
              <w:t>Ipoteca volontaria</w:t>
            </w:r>
          </w:p>
        </w:tc>
        <w:tc>
          <w:tcPr>
            <w:tcW w:w="1423" w:type="dxa"/>
          </w:tcPr>
          <w:p w:rsidR="00486FD1" w:rsidRDefault="00486FD1">
            <w:pPr>
              <w:pStyle w:val="TableParagraph"/>
              <w:spacing w:before="10"/>
              <w:rPr>
                <w:sz w:val="21"/>
              </w:rPr>
            </w:pPr>
          </w:p>
          <w:p w:rsidR="00486FD1" w:rsidRDefault="00B508AD">
            <w:pPr>
              <w:pStyle w:val="TableParagraph"/>
              <w:ind w:right="169"/>
              <w:jc w:val="right"/>
            </w:pPr>
            <w:r>
              <w:t>1000/1000</w:t>
            </w:r>
          </w:p>
        </w:tc>
        <w:tc>
          <w:tcPr>
            <w:tcW w:w="1697" w:type="dxa"/>
          </w:tcPr>
          <w:p w:rsidR="00486FD1" w:rsidRDefault="00B508AD">
            <w:pPr>
              <w:pStyle w:val="TableParagraph"/>
              <w:spacing w:line="250" w:lineRule="exact"/>
              <w:ind w:left="107" w:right="82"/>
              <w:jc w:val="center"/>
            </w:pPr>
            <w:r>
              <w:t>13284/2771</w:t>
            </w:r>
          </w:p>
          <w:p w:rsidR="00486FD1" w:rsidRDefault="00486FD1">
            <w:pPr>
              <w:pStyle w:val="TableParagraph"/>
            </w:pPr>
          </w:p>
          <w:p w:rsidR="00486FD1" w:rsidRDefault="00B508AD">
            <w:pPr>
              <w:pStyle w:val="TableParagraph"/>
              <w:ind w:left="109" w:right="82"/>
              <w:jc w:val="center"/>
            </w:pPr>
            <w:r>
              <w:t>del 21/04/2009</w:t>
            </w:r>
          </w:p>
        </w:tc>
        <w:tc>
          <w:tcPr>
            <w:tcW w:w="1613" w:type="dxa"/>
          </w:tcPr>
          <w:p w:rsidR="00486FD1" w:rsidRDefault="00486FD1">
            <w:pPr>
              <w:pStyle w:val="TableParagraph"/>
              <w:spacing w:before="10"/>
              <w:rPr>
                <w:sz w:val="21"/>
              </w:rPr>
            </w:pPr>
          </w:p>
          <w:p w:rsidR="00486FD1" w:rsidRDefault="00B508AD">
            <w:pPr>
              <w:pStyle w:val="TableParagraph"/>
              <w:ind w:left="173" w:right="141"/>
              <w:jc w:val="center"/>
            </w:pPr>
            <w:r>
              <w:t>€ 35,00</w:t>
            </w:r>
          </w:p>
        </w:tc>
      </w:tr>
      <w:tr w:rsidR="00486FD1">
        <w:trPr>
          <w:trHeight w:val="1012"/>
        </w:trPr>
        <w:tc>
          <w:tcPr>
            <w:tcW w:w="2890" w:type="dxa"/>
            <w:gridSpan w:val="2"/>
          </w:tcPr>
          <w:p w:rsidR="00486FD1" w:rsidRDefault="00B508AD">
            <w:pPr>
              <w:pStyle w:val="TableParagraph"/>
              <w:spacing w:line="250" w:lineRule="exact"/>
              <w:ind w:left="299" w:right="274"/>
              <w:jc w:val="center"/>
            </w:pPr>
            <w:r>
              <w:t>Iscrizione</w:t>
            </w:r>
          </w:p>
          <w:p w:rsidR="00486FD1" w:rsidRDefault="00486FD1">
            <w:pPr>
              <w:pStyle w:val="TableParagraph"/>
            </w:pPr>
          </w:p>
          <w:p w:rsidR="00486FD1" w:rsidRDefault="00B508AD">
            <w:pPr>
              <w:pStyle w:val="TableParagraph"/>
              <w:ind w:left="302" w:right="274"/>
              <w:jc w:val="center"/>
              <w:rPr>
                <w:i/>
              </w:rPr>
            </w:pPr>
            <w:r>
              <w:rPr>
                <w:i/>
              </w:rPr>
              <w:t>Ipoteca volontaria</w:t>
            </w:r>
          </w:p>
        </w:tc>
        <w:tc>
          <w:tcPr>
            <w:tcW w:w="1423" w:type="dxa"/>
          </w:tcPr>
          <w:p w:rsidR="00486FD1" w:rsidRDefault="00486FD1">
            <w:pPr>
              <w:pStyle w:val="TableParagraph"/>
              <w:spacing w:before="7"/>
              <w:rPr>
                <w:sz w:val="21"/>
              </w:rPr>
            </w:pPr>
          </w:p>
          <w:p w:rsidR="00486FD1" w:rsidRDefault="00B508AD">
            <w:pPr>
              <w:pStyle w:val="TableParagraph"/>
              <w:spacing w:before="1"/>
              <w:ind w:right="169"/>
              <w:jc w:val="right"/>
            </w:pPr>
            <w:r>
              <w:t>1000/1000</w:t>
            </w:r>
          </w:p>
        </w:tc>
        <w:tc>
          <w:tcPr>
            <w:tcW w:w="1697" w:type="dxa"/>
          </w:tcPr>
          <w:p w:rsidR="00486FD1" w:rsidRDefault="00B508AD">
            <w:pPr>
              <w:pStyle w:val="TableParagraph"/>
              <w:spacing w:line="250" w:lineRule="exact"/>
              <w:ind w:left="107" w:right="82"/>
              <w:jc w:val="center"/>
            </w:pPr>
            <w:r>
              <w:t>13284/2772</w:t>
            </w:r>
          </w:p>
          <w:p w:rsidR="00486FD1" w:rsidRDefault="00486FD1">
            <w:pPr>
              <w:pStyle w:val="TableParagraph"/>
            </w:pPr>
          </w:p>
          <w:p w:rsidR="00486FD1" w:rsidRDefault="00B508AD">
            <w:pPr>
              <w:pStyle w:val="TableParagraph"/>
              <w:ind w:left="109" w:right="82"/>
              <w:jc w:val="center"/>
            </w:pPr>
            <w:r>
              <w:t>del 21/04/2009</w:t>
            </w:r>
          </w:p>
        </w:tc>
        <w:tc>
          <w:tcPr>
            <w:tcW w:w="1613" w:type="dxa"/>
          </w:tcPr>
          <w:p w:rsidR="00486FD1" w:rsidRDefault="00486FD1">
            <w:pPr>
              <w:pStyle w:val="TableParagraph"/>
              <w:spacing w:before="7"/>
              <w:rPr>
                <w:sz w:val="21"/>
              </w:rPr>
            </w:pPr>
          </w:p>
          <w:p w:rsidR="00486FD1" w:rsidRDefault="00B508AD">
            <w:pPr>
              <w:pStyle w:val="TableParagraph"/>
              <w:spacing w:before="1"/>
              <w:ind w:left="173" w:right="141"/>
              <w:jc w:val="center"/>
            </w:pPr>
            <w:r>
              <w:t>€ 35,00</w:t>
            </w:r>
          </w:p>
        </w:tc>
      </w:tr>
      <w:tr w:rsidR="00486FD1">
        <w:trPr>
          <w:trHeight w:val="1010"/>
        </w:trPr>
        <w:tc>
          <w:tcPr>
            <w:tcW w:w="2890" w:type="dxa"/>
            <w:gridSpan w:val="2"/>
          </w:tcPr>
          <w:p w:rsidR="00486FD1" w:rsidRDefault="00B508AD">
            <w:pPr>
              <w:pStyle w:val="TableParagraph"/>
              <w:spacing w:line="250" w:lineRule="exact"/>
              <w:ind w:left="299" w:right="274"/>
              <w:jc w:val="center"/>
            </w:pPr>
            <w:r>
              <w:t>Iscrizione</w:t>
            </w:r>
          </w:p>
          <w:p w:rsidR="00486FD1" w:rsidRDefault="00486FD1">
            <w:pPr>
              <w:pStyle w:val="TableParagraph"/>
              <w:spacing w:before="1"/>
            </w:pPr>
          </w:p>
          <w:p w:rsidR="00486FD1" w:rsidRDefault="00B508AD">
            <w:pPr>
              <w:pStyle w:val="TableParagraph"/>
              <w:ind w:left="301" w:right="274"/>
              <w:jc w:val="center"/>
              <w:rPr>
                <w:i/>
              </w:rPr>
            </w:pPr>
            <w:r>
              <w:rPr>
                <w:i/>
              </w:rPr>
              <w:t>Ipoteca volontaria</w:t>
            </w:r>
          </w:p>
        </w:tc>
        <w:tc>
          <w:tcPr>
            <w:tcW w:w="1423" w:type="dxa"/>
          </w:tcPr>
          <w:p w:rsidR="00486FD1" w:rsidRDefault="00486FD1">
            <w:pPr>
              <w:pStyle w:val="TableParagraph"/>
              <w:spacing w:before="7"/>
              <w:rPr>
                <w:sz w:val="21"/>
              </w:rPr>
            </w:pPr>
          </w:p>
          <w:p w:rsidR="00486FD1" w:rsidRDefault="00B508AD">
            <w:pPr>
              <w:pStyle w:val="TableParagraph"/>
              <w:spacing w:before="1"/>
              <w:ind w:right="169"/>
              <w:jc w:val="right"/>
            </w:pPr>
            <w:r>
              <w:t>1000/1000</w:t>
            </w:r>
          </w:p>
        </w:tc>
        <w:tc>
          <w:tcPr>
            <w:tcW w:w="1697" w:type="dxa"/>
          </w:tcPr>
          <w:p w:rsidR="00486FD1" w:rsidRDefault="00B508AD">
            <w:pPr>
              <w:pStyle w:val="TableParagraph"/>
              <w:spacing w:line="250" w:lineRule="exact"/>
              <w:ind w:left="107" w:right="82"/>
              <w:jc w:val="center"/>
            </w:pPr>
            <w:r>
              <w:t>13284/2773</w:t>
            </w:r>
          </w:p>
          <w:p w:rsidR="00486FD1" w:rsidRDefault="00486FD1">
            <w:pPr>
              <w:pStyle w:val="TableParagraph"/>
              <w:spacing w:before="1"/>
            </w:pPr>
          </w:p>
          <w:p w:rsidR="00486FD1" w:rsidRDefault="00B508AD">
            <w:pPr>
              <w:pStyle w:val="TableParagraph"/>
              <w:ind w:left="109" w:right="82"/>
              <w:jc w:val="center"/>
            </w:pPr>
            <w:r>
              <w:t>del 21/04/2009</w:t>
            </w:r>
          </w:p>
        </w:tc>
        <w:tc>
          <w:tcPr>
            <w:tcW w:w="1613" w:type="dxa"/>
          </w:tcPr>
          <w:p w:rsidR="00486FD1" w:rsidRDefault="00486FD1">
            <w:pPr>
              <w:pStyle w:val="TableParagraph"/>
              <w:spacing w:before="7"/>
              <w:rPr>
                <w:sz w:val="21"/>
              </w:rPr>
            </w:pPr>
          </w:p>
          <w:p w:rsidR="00486FD1" w:rsidRDefault="00B508AD">
            <w:pPr>
              <w:pStyle w:val="TableParagraph"/>
              <w:spacing w:before="1"/>
              <w:ind w:left="173" w:right="141"/>
              <w:jc w:val="center"/>
            </w:pPr>
            <w:r>
              <w:t>€ 35,00</w:t>
            </w:r>
          </w:p>
        </w:tc>
      </w:tr>
      <w:tr w:rsidR="00486FD1">
        <w:trPr>
          <w:trHeight w:val="1012"/>
        </w:trPr>
        <w:tc>
          <w:tcPr>
            <w:tcW w:w="2890" w:type="dxa"/>
            <w:gridSpan w:val="2"/>
          </w:tcPr>
          <w:p w:rsidR="00486FD1" w:rsidRDefault="00B508AD">
            <w:pPr>
              <w:pStyle w:val="TableParagraph"/>
              <w:ind w:left="299" w:right="274"/>
              <w:jc w:val="center"/>
            </w:pPr>
            <w:r>
              <w:t>Iscrizione</w:t>
            </w:r>
          </w:p>
          <w:p w:rsidR="00486FD1" w:rsidRDefault="00486FD1">
            <w:pPr>
              <w:pStyle w:val="TableParagraph"/>
              <w:spacing w:before="9"/>
              <w:rPr>
                <w:sz w:val="21"/>
              </w:rPr>
            </w:pPr>
          </w:p>
          <w:p w:rsidR="00486FD1" w:rsidRDefault="00B508AD">
            <w:pPr>
              <w:pStyle w:val="TableParagraph"/>
              <w:ind w:left="301" w:right="274"/>
              <w:jc w:val="center"/>
              <w:rPr>
                <w:i/>
              </w:rPr>
            </w:pPr>
            <w:r>
              <w:rPr>
                <w:i/>
              </w:rPr>
              <w:t>Ipoteca volontaria</w:t>
            </w:r>
          </w:p>
        </w:tc>
        <w:tc>
          <w:tcPr>
            <w:tcW w:w="1423" w:type="dxa"/>
          </w:tcPr>
          <w:p w:rsidR="00486FD1" w:rsidRDefault="00486FD1">
            <w:pPr>
              <w:pStyle w:val="TableParagraph"/>
              <w:spacing w:before="10"/>
              <w:rPr>
                <w:sz w:val="21"/>
              </w:rPr>
            </w:pPr>
          </w:p>
          <w:p w:rsidR="00486FD1" w:rsidRDefault="00B508AD">
            <w:pPr>
              <w:pStyle w:val="TableParagraph"/>
              <w:ind w:right="169"/>
              <w:jc w:val="right"/>
            </w:pPr>
            <w:r>
              <w:t>1000/1000</w:t>
            </w:r>
          </w:p>
        </w:tc>
        <w:tc>
          <w:tcPr>
            <w:tcW w:w="1697" w:type="dxa"/>
          </w:tcPr>
          <w:p w:rsidR="00486FD1" w:rsidRDefault="00B508AD">
            <w:pPr>
              <w:pStyle w:val="TableParagraph"/>
              <w:ind w:left="107" w:right="82"/>
              <w:jc w:val="center"/>
            </w:pPr>
            <w:r>
              <w:t>13284/2774</w:t>
            </w:r>
          </w:p>
          <w:p w:rsidR="00486FD1" w:rsidRDefault="00486FD1">
            <w:pPr>
              <w:pStyle w:val="TableParagraph"/>
              <w:spacing w:before="9"/>
              <w:rPr>
                <w:sz w:val="21"/>
              </w:rPr>
            </w:pPr>
          </w:p>
          <w:p w:rsidR="00486FD1" w:rsidRDefault="00B508AD">
            <w:pPr>
              <w:pStyle w:val="TableParagraph"/>
              <w:ind w:left="109" w:right="82"/>
              <w:jc w:val="center"/>
            </w:pPr>
            <w:r>
              <w:t>del 21/04/2009</w:t>
            </w:r>
          </w:p>
        </w:tc>
        <w:tc>
          <w:tcPr>
            <w:tcW w:w="1613" w:type="dxa"/>
          </w:tcPr>
          <w:p w:rsidR="00486FD1" w:rsidRDefault="00486FD1">
            <w:pPr>
              <w:pStyle w:val="TableParagraph"/>
              <w:spacing w:before="10"/>
              <w:rPr>
                <w:sz w:val="21"/>
              </w:rPr>
            </w:pPr>
          </w:p>
          <w:p w:rsidR="00486FD1" w:rsidRDefault="00B508AD">
            <w:pPr>
              <w:pStyle w:val="TableParagraph"/>
              <w:ind w:left="173" w:right="141"/>
              <w:jc w:val="center"/>
            </w:pPr>
            <w:r>
              <w:t>€ 35,00</w:t>
            </w:r>
          </w:p>
        </w:tc>
      </w:tr>
      <w:tr w:rsidR="00486FD1">
        <w:trPr>
          <w:trHeight w:val="1012"/>
        </w:trPr>
        <w:tc>
          <w:tcPr>
            <w:tcW w:w="2890" w:type="dxa"/>
            <w:gridSpan w:val="2"/>
          </w:tcPr>
          <w:p w:rsidR="00486FD1" w:rsidRDefault="00B508AD">
            <w:pPr>
              <w:pStyle w:val="TableParagraph"/>
              <w:spacing w:line="250" w:lineRule="exact"/>
              <w:ind w:left="299" w:right="274"/>
              <w:jc w:val="center"/>
            </w:pPr>
            <w:r>
              <w:t>Iscrizione</w:t>
            </w:r>
          </w:p>
          <w:p w:rsidR="00486FD1" w:rsidRDefault="00486FD1">
            <w:pPr>
              <w:pStyle w:val="TableParagraph"/>
            </w:pPr>
          </w:p>
          <w:p w:rsidR="00486FD1" w:rsidRDefault="00B508AD">
            <w:pPr>
              <w:pStyle w:val="TableParagraph"/>
              <w:ind w:left="301" w:right="274"/>
              <w:jc w:val="center"/>
              <w:rPr>
                <w:i/>
              </w:rPr>
            </w:pPr>
            <w:r>
              <w:rPr>
                <w:i/>
              </w:rPr>
              <w:t>Ipoteca volontaria</w:t>
            </w:r>
          </w:p>
        </w:tc>
        <w:tc>
          <w:tcPr>
            <w:tcW w:w="1423" w:type="dxa"/>
          </w:tcPr>
          <w:p w:rsidR="00486FD1" w:rsidRDefault="00486FD1">
            <w:pPr>
              <w:pStyle w:val="TableParagraph"/>
              <w:spacing w:before="10"/>
              <w:rPr>
                <w:sz w:val="21"/>
              </w:rPr>
            </w:pPr>
          </w:p>
          <w:p w:rsidR="00486FD1" w:rsidRDefault="00B508AD">
            <w:pPr>
              <w:pStyle w:val="TableParagraph"/>
              <w:ind w:right="169"/>
              <w:jc w:val="right"/>
            </w:pPr>
            <w:r>
              <w:t>1000/1000</w:t>
            </w:r>
          </w:p>
        </w:tc>
        <w:tc>
          <w:tcPr>
            <w:tcW w:w="1697" w:type="dxa"/>
          </w:tcPr>
          <w:p w:rsidR="00486FD1" w:rsidRDefault="00B508AD">
            <w:pPr>
              <w:pStyle w:val="TableParagraph"/>
              <w:spacing w:line="250" w:lineRule="exact"/>
              <w:ind w:left="106" w:right="82"/>
              <w:jc w:val="center"/>
            </w:pPr>
            <w:r>
              <w:t>13284/2775</w:t>
            </w:r>
          </w:p>
          <w:p w:rsidR="00486FD1" w:rsidRDefault="00486FD1">
            <w:pPr>
              <w:pStyle w:val="TableParagraph"/>
            </w:pPr>
          </w:p>
          <w:p w:rsidR="00486FD1" w:rsidRDefault="00B508AD">
            <w:pPr>
              <w:pStyle w:val="TableParagraph"/>
              <w:ind w:left="109" w:right="82"/>
              <w:jc w:val="center"/>
            </w:pPr>
            <w:r>
              <w:t>del 21/04/2009</w:t>
            </w:r>
          </w:p>
        </w:tc>
        <w:tc>
          <w:tcPr>
            <w:tcW w:w="1613" w:type="dxa"/>
          </w:tcPr>
          <w:p w:rsidR="00486FD1" w:rsidRDefault="00486FD1">
            <w:pPr>
              <w:pStyle w:val="TableParagraph"/>
              <w:spacing w:before="10"/>
              <w:rPr>
                <w:sz w:val="21"/>
              </w:rPr>
            </w:pPr>
          </w:p>
          <w:p w:rsidR="00486FD1" w:rsidRDefault="00B508AD">
            <w:pPr>
              <w:pStyle w:val="TableParagraph"/>
              <w:ind w:left="173" w:right="141"/>
              <w:jc w:val="center"/>
            </w:pPr>
            <w:r>
              <w:t>€ 35,00</w:t>
            </w:r>
          </w:p>
        </w:tc>
      </w:tr>
      <w:tr w:rsidR="00486FD1">
        <w:trPr>
          <w:trHeight w:val="1012"/>
        </w:trPr>
        <w:tc>
          <w:tcPr>
            <w:tcW w:w="2890" w:type="dxa"/>
            <w:gridSpan w:val="2"/>
          </w:tcPr>
          <w:p w:rsidR="00486FD1" w:rsidRDefault="00B508AD">
            <w:pPr>
              <w:pStyle w:val="TableParagraph"/>
              <w:spacing w:line="250" w:lineRule="exact"/>
              <w:ind w:left="299" w:right="274"/>
              <w:jc w:val="center"/>
            </w:pPr>
            <w:r>
              <w:t>Iscrizione</w:t>
            </w:r>
          </w:p>
          <w:p w:rsidR="00486FD1" w:rsidRDefault="00486FD1">
            <w:pPr>
              <w:pStyle w:val="TableParagraph"/>
            </w:pPr>
          </w:p>
          <w:p w:rsidR="00486FD1" w:rsidRDefault="00B508AD">
            <w:pPr>
              <w:pStyle w:val="TableParagraph"/>
              <w:ind w:left="299" w:right="274"/>
              <w:jc w:val="center"/>
              <w:rPr>
                <w:i/>
              </w:rPr>
            </w:pPr>
            <w:r>
              <w:rPr>
                <w:i/>
              </w:rPr>
              <w:t>Ipoteca legale</w:t>
            </w:r>
          </w:p>
        </w:tc>
        <w:tc>
          <w:tcPr>
            <w:tcW w:w="1423" w:type="dxa"/>
          </w:tcPr>
          <w:p w:rsidR="00486FD1" w:rsidRDefault="00486FD1">
            <w:pPr>
              <w:pStyle w:val="TableParagraph"/>
              <w:spacing w:before="10"/>
              <w:rPr>
                <w:sz w:val="21"/>
              </w:rPr>
            </w:pPr>
          </w:p>
          <w:p w:rsidR="00486FD1" w:rsidRDefault="00B508AD">
            <w:pPr>
              <w:pStyle w:val="TableParagraph"/>
              <w:ind w:right="169"/>
              <w:jc w:val="right"/>
            </w:pPr>
            <w:r>
              <w:t>1000/1000</w:t>
            </w:r>
          </w:p>
        </w:tc>
        <w:tc>
          <w:tcPr>
            <w:tcW w:w="1697" w:type="dxa"/>
          </w:tcPr>
          <w:p w:rsidR="00486FD1" w:rsidRDefault="00B508AD">
            <w:pPr>
              <w:pStyle w:val="TableParagraph"/>
              <w:spacing w:line="250" w:lineRule="exact"/>
              <w:ind w:left="107" w:right="82"/>
              <w:jc w:val="center"/>
            </w:pPr>
            <w:r>
              <w:t>21587/3697</w:t>
            </w:r>
          </w:p>
          <w:p w:rsidR="00486FD1" w:rsidRDefault="00486FD1">
            <w:pPr>
              <w:pStyle w:val="TableParagraph"/>
            </w:pPr>
          </w:p>
          <w:p w:rsidR="00486FD1" w:rsidRDefault="00B508AD">
            <w:pPr>
              <w:pStyle w:val="TableParagraph"/>
              <w:ind w:left="109" w:right="82"/>
              <w:jc w:val="center"/>
            </w:pPr>
            <w:r>
              <w:t>del 03/07/2017</w:t>
            </w:r>
          </w:p>
        </w:tc>
        <w:tc>
          <w:tcPr>
            <w:tcW w:w="1613" w:type="dxa"/>
          </w:tcPr>
          <w:p w:rsidR="00486FD1" w:rsidRDefault="00486FD1">
            <w:pPr>
              <w:pStyle w:val="TableParagraph"/>
              <w:spacing w:before="10"/>
              <w:rPr>
                <w:sz w:val="21"/>
              </w:rPr>
            </w:pPr>
          </w:p>
          <w:p w:rsidR="00486FD1" w:rsidRDefault="00B508AD">
            <w:pPr>
              <w:pStyle w:val="TableParagraph"/>
              <w:ind w:left="173" w:right="142"/>
              <w:jc w:val="center"/>
            </w:pPr>
            <w:r>
              <w:t>€ 41.962,61*</w:t>
            </w:r>
          </w:p>
        </w:tc>
      </w:tr>
      <w:tr w:rsidR="00486FD1">
        <w:trPr>
          <w:trHeight w:val="1012"/>
        </w:trPr>
        <w:tc>
          <w:tcPr>
            <w:tcW w:w="2890" w:type="dxa"/>
            <w:gridSpan w:val="2"/>
          </w:tcPr>
          <w:p w:rsidR="00486FD1" w:rsidRDefault="00B508AD">
            <w:pPr>
              <w:pStyle w:val="TableParagraph"/>
              <w:spacing w:line="250" w:lineRule="exact"/>
              <w:ind w:left="299" w:right="274"/>
              <w:jc w:val="center"/>
            </w:pPr>
            <w:r>
              <w:t>Iscrizione</w:t>
            </w:r>
          </w:p>
          <w:p w:rsidR="00486FD1" w:rsidRDefault="00486FD1">
            <w:pPr>
              <w:pStyle w:val="TableParagraph"/>
            </w:pPr>
          </w:p>
          <w:p w:rsidR="00486FD1" w:rsidRDefault="00B508AD">
            <w:pPr>
              <w:pStyle w:val="TableParagraph"/>
              <w:ind w:left="299" w:right="274"/>
              <w:jc w:val="center"/>
              <w:rPr>
                <w:i/>
              </w:rPr>
            </w:pPr>
            <w:r>
              <w:rPr>
                <w:i/>
              </w:rPr>
              <w:t>Ipoteca legale</w:t>
            </w:r>
          </w:p>
        </w:tc>
        <w:tc>
          <w:tcPr>
            <w:tcW w:w="1423" w:type="dxa"/>
          </w:tcPr>
          <w:p w:rsidR="00486FD1" w:rsidRDefault="00486FD1">
            <w:pPr>
              <w:pStyle w:val="TableParagraph"/>
              <w:spacing w:before="7"/>
              <w:rPr>
                <w:sz w:val="21"/>
              </w:rPr>
            </w:pPr>
          </w:p>
          <w:p w:rsidR="00486FD1" w:rsidRDefault="00B508AD">
            <w:pPr>
              <w:pStyle w:val="TableParagraph"/>
              <w:spacing w:before="1"/>
              <w:ind w:right="169"/>
              <w:jc w:val="right"/>
            </w:pPr>
            <w:r>
              <w:t>1000/1000</w:t>
            </w:r>
          </w:p>
        </w:tc>
        <w:tc>
          <w:tcPr>
            <w:tcW w:w="1697" w:type="dxa"/>
          </w:tcPr>
          <w:p w:rsidR="00486FD1" w:rsidRDefault="00B508AD">
            <w:pPr>
              <w:pStyle w:val="TableParagraph"/>
              <w:spacing w:line="250" w:lineRule="exact"/>
              <w:ind w:left="107" w:right="82"/>
              <w:jc w:val="center"/>
            </w:pPr>
            <w:r>
              <w:t>21590/3698</w:t>
            </w:r>
          </w:p>
          <w:p w:rsidR="00486FD1" w:rsidRDefault="00486FD1">
            <w:pPr>
              <w:pStyle w:val="TableParagraph"/>
            </w:pPr>
          </w:p>
          <w:p w:rsidR="00486FD1" w:rsidRDefault="00B508AD">
            <w:pPr>
              <w:pStyle w:val="TableParagraph"/>
              <w:ind w:left="109" w:right="82"/>
              <w:jc w:val="center"/>
            </w:pPr>
            <w:r>
              <w:t>del 03/07/2017</w:t>
            </w:r>
          </w:p>
        </w:tc>
        <w:tc>
          <w:tcPr>
            <w:tcW w:w="1613" w:type="dxa"/>
          </w:tcPr>
          <w:p w:rsidR="00486FD1" w:rsidRDefault="00486FD1">
            <w:pPr>
              <w:pStyle w:val="TableParagraph"/>
              <w:spacing w:before="7"/>
              <w:rPr>
                <w:sz w:val="21"/>
              </w:rPr>
            </w:pPr>
          </w:p>
          <w:p w:rsidR="00486FD1" w:rsidRDefault="00B508AD">
            <w:pPr>
              <w:pStyle w:val="TableParagraph"/>
              <w:spacing w:before="1"/>
              <w:ind w:left="170" w:right="142"/>
              <w:jc w:val="center"/>
            </w:pPr>
            <w:r>
              <w:t>€ 356,68*</w:t>
            </w:r>
          </w:p>
        </w:tc>
      </w:tr>
      <w:tr w:rsidR="00486FD1">
        <w:trPr>
          <w:trHeight w:val="1516"/>
        </w:trPr>
        <w:tc>
          <w:tcPr>
            <w:tcW w:w="2890" w:type="dxa"/>
            <w:gridSpan w:val="2"/>
            <w:tcBorders>
              <w:bottom w:val="single" w:sz="12" w:space="0" w:color="000000"/>
            </w:tcBorders>
          </w:tcPr>
          <w:p w:rsidR="00486FD1" w:rsidRDefault="00B508AD">
            <w:pPr>
              <w:pStyle w:val="TableParagraph"/>
              <w:spacing w:line="250" w:lineRule="exact"/>
              <w:ind w:left="890"/>
            </w:pPr>
            <w:r>
              <w:t>trascrizione</w:t>
            </w:r>
          </w:p>
          <w:p w:rsidR="00486FD1" w:rsidRDefault="00B508AD">
            <w:pPr>
              <w:pStyle w:val="TableParagraph"/>
              <w:spacing w:before="6" w:line="500" w:lineRule="atLeast"/>
              <w:ind w:left="304" w:right="274"/>
              <w:jc w:val="center"/>
              <w:rPr>
                <w:i/>
              </w:rPr>
            </w:pPr>
            <w:r>
              <w:rPr>
                <w:i/>
              </w:rPr>
              <w:t>sentenza dichiarativa di fallimento</w:t>
            </w:r>
          </w:p>
        </w:tc>
        <w:tc>
          <w:tcPr>
            <w:tcW w:w="1423" w:type="dxa"/>
            <w:tcBorders>
              <w:bottom w:val="single" w:sz="12" w:space="0" w:color="000000"/>
            </w:tcBorders>
          </w:tcPr>
          <w:p w:rsidR="00486FD1" w:rsidRDefault="00486FD1">
            <w:pPr>
              <w:pStyle w:val="TableParagraph"/>
              <w:rPr>
                <w:sz w:val="24"/>
              </w:rPr>
            </w:pPr>
          </w:p>
          <w:p w:rsidR="00486FD1" w:rsidRDefault="00486FD1">
            <w:pPr>
              <w:pStyle w:val="TableParagraph"/>
              <w:spacing w:before="9"/>
              <w:rPr>
                <w:sz w:val="19"/>
              </w:rPr>
            </w:pPr>
          </w:p>
          <w:p w:rsidR="00486FD1" w:rsidRDefault="00B508AD">
            <w:pPr>
              <w:pStyle w:val="TableParagraph"/>
              <w:ind w:right="169"/>
              <w:jc w:val="right"/>
            </w:pPr>
            <w:r>
              <w:t>1000/1000</w:t>
            </w:r>
          </w:p>
        </w:tc>
        <w:tc>
          <w:tcPr>
            <w:tcW w:w="1697" w:type="dxa"/>
            <w:tcBorders>
              <w:bottom w:val="single" w:sz="12" w:space="0" w:color="000000"/>
            </w:tcBorders>
          </w:tcPr>
          <w:p w:rsidR="00486FD1" w:rsidRDefault="00486FD1">
            <w:pPr>
              <w:pStyle w:val="TableParagraph"/>
              <w:spacing w:before="7"/>
              <w:rPr>
                <w:sz w:val="21"/>
              </w:rPr>
            </w:pPr>
          </w:p>
          <w:p w:rsidR="00486FD1" w:rsidRDefault="00B508AD">
            <w:pPr>
              <w:pStyle w:val="TableParagraph"/>
              <w:spacing w:before="1"/>
              <w:ind w:left="107" w:right="82"/>
              <w:jc w:val="center"/>
            </w:pPr>
            <w:r>
              <w:t>14261/9901</w:t>
            </w:r>
          </w:p>
          <w:p w:rsidR="00486FD1" w:rsidRDefault="00486FD1">
            <w:pPr>
              <w:pStyle w:val="TableParagraph"/>
            </w:pPr>
          </w:p>
          <w:p w:rsidR="00486FD1" w:rsidRDefault="00B508AD">
            <w:pPr>
              <w:pStyle w:val="TableParagraph"/>
              <w:ind w:left="109" w:right="82"/>
              <w:jc w:val="center"/>
            </w:pPr>
            <w:r>
              <w:t>del 03/05/2018</w:t>
            </w:r>
          </w:p>
        </w:tc>
        <w:tc>
          <w:tcPr>
            <w:tcW w:w="1613" w:type="dxa"/>
            <w:tcBorders>
              <w:bottom w:val="single" w:sz="12" w:space="0" w:color="000000"/>
            </w:tcBorders>
          </w:tcPr>
          <w:p w:rsidR="00486FD1" w:rsidRDefault="00486FD1">
            <w:pPr>
              <w:pStyle w:val="TableParagraph"/>
              <w:rPr>
                <w:sz w:val="24"/>
              </w:rPr>
            </w:pPr>
          </w:p>
          <w:p w:rsidR="00486FD1" w:rsidRDefault="00486FD1">
            <w:pPr>
              <w:pStyle w:val="TableParagraph"/>
              <w:spacing w:before="9"/>
              <w:rPr>
                <w:sz w:val="19"/>
              </w:rPr>
            </w:pPr>
          </w:p>
          <w:p w:rsidR="00486FD1" w:rsidRDefault="00B508AD">
            <w:pPr>
              <w:pStyle w:val="TableParagraph"/>
              <w:ind w:left="171" w:right="142"/>
              <w:jc w:val="center"/>
            </w:pPr>
            <w:r>
              <w:t>€ 294,00</w:t>
            </w:r>
          </w:p>
        </w:tc>
      </w:tr>
      <w:tr w:rsidR="00486FD1">
        <w:trPr>
          <w:trHeight w:val="738"/>
        </w:trPr>
        <w:tc>
          <w:tcPr>
            <w:tcW w:w="2890" w:type="dxa"/>
            <w:gridSpan w:val="2"/>
            <w:tcBorders>
              <w:top w:val="single" w:sz="12" w:space="0" w:color="000000"/>
              <w:left w:val="single" w:sz="12" w:space="0" w:color="000000"/>
              <w:bottom w:val="single" w:sz="12" w:space="0" w:color="000000"/>
              <w:right w:val="nil"/>
            </w:tcBorders>
          </w:tcPr>
          <w:p w:rsidR="00486FD1" w:rsidRDefault="00486FD1">
            <w:pPr>
              <w:pStyle w:val="TableParagraph"/>
              <w:rPr>
                <w:rFonts w:ascii="Times New Roman"/>
                <w:sz w:val="20"/>
              </w:rPr>
            </w:pPr>
          </w:p>
        </w:tc>
        <w:tc>
          <w:tcPr>
            <w:tcW w:w="3120" w:type="dxa"/>
            <w:gridSpan w:val="2"/>
            <w:tcBorders>
              <w:top w:val="single" w:sz="12" w:space="0" w:color="000000"/>
              <w:left w:val="nil"/>
              <w:bottom w:val="single" w:sz="12" w:space="0" w:color="000000"/>
              <w:right w:val="nil"/>
            </w:tcBorders>
          </w:tcPr>
          <w:p w:rsidR="00486FD1" w:rsidRDefault="00486FD1">
            <w:pPr>
              <w:pStyle w:val="TableParagraph"/>
              <w:spacing w:before="8"/>
              <w:rPr>
                <w:sz w:val="19"/>
              </w:rPr>
            </w:pPr>
          </w:p>
          <w:p w:rsidR="00486FD1" w:rsidRDefault="00B508AD">
            <w:pPr>
              <w:pStyle w:val="TableParagraph"/>
              <w:spacing w:before="1"/>
              <w:ind w:left="621"/>
              <w:rPr>
                <w:b/>
              </w:rPr>
            </w:pPr>
            <w:r>
              <w:rPr>
                <w:b/>
              </w:rPr>
              <w:t>TOTALE INDICATIVO</w:t>
            </w:r>
          </w:p>
        </w:tc>
        <w:tc>
          <w:tcPr>
            <w:tcW w:w="1613" w:type="dxa"/>
            <w:tcBorders>
              <w:top w:val="single" w:sz="12" w:space="0" w:color="000000"/>
              <w:left w:val="nil"/>
              <w:bottom w:val="single" w:sz="12" w:space="0" w:color="000000"/>
              <w:right w:val="single" w:sz="12" w:space="0" w:color="000000"/>
            </w:tcBorders>
          </w:tcPr>
          <w:p w:rsidR="00486FD1" w:rsidRDefault="00486FD1">
            <w:pPr>
              <w:pStyle w:val="TableParagraph"/>
              <w:spacing w:before="8"/>
              <w:rPr>
                <w:sz w:val="19"/>
              </w:rPr>
            </w:pPr>
          </w:p>
          <w:p w:rsidR="00486FD1" w:rsidRDefault="00B508AD">
            <w:pPr>
              <w:pStyle w:val="TableParagraph"/>
              <w:spacing w:before="1"/>
              <w:ind w:left="180" w:right="214"/>
              <w:jc w:val="center"/>
              <w:rPr>
                <w:b/>
              </w:rPr>
            </w:pPr>
            <w:r>
              <w:rPr>
                <w:b/>
              </w:rPr>
              <w:t>€ 43.033,29</w:t>
            </w:r>
          </w:p>
        </w:tc>
      </w:tr>
    </w:tbl>
    <w:p w:rsidR="00486FD1" w:rsidRDefault="00486FD1">
      <w:pPr>
        <w:pStyle w:val="Corpotesto"/>
        <w:rPr>
          <w:sz w:val="20"/>
        </w:rPr>
      </w:pPr>
    </w:p>
    <w:p w:rsidR="00486FD1" w:rsidRDefault="00486FD1">
      <w:pPr>
        <w:pStyle w:val="Corpotesto"/>
        <w:spacing w:before="8"/>
        <w:rPr>
          <w:sz w:val="15"/>
        </w:rPr>
      </w:pPr>
    </w:p>
    <w:p w:rsidR="00486FD1" w:rsidRDefault="00B508AD">
      <w:pPr>
        <w:pStyle w:val="Corpotesto"/>
        <w:spacing w:before="94" w:line="480" w:lineRule="auto"/>
        <w:ind w:left="842" w:right="2402"/>
        <w:jc w:val="both"/>
      </w:pPr>
      <w:r>
        <w:t>*Il costo per la cancellazione di tale iscrizione risulta quantificabile solo al momento della vendita dell'unità immobiliare risultando l'</w:t>
      </w:r>
      <w:r>
        <w:t>importo pari al 0,5%  del valore di vendita del bene sommato alle imposte di bollo pari ad euro 94,00, ai sensi della circolare n. 8/E del 04.03.2015 dell’Agenzia delle</w:t>
      </w:r>
      <w:r>
        <w:rPr>
          <w:spacing w:val="-17"/>
        </w:rPr>
        <w:t xml:space="preserve"> </w:t>
      </w:r>
      <w:r>
        <w:t>Entrate</w:t>
      </w:r>
    </w:p>
    <w:p w:rsidR="00486FD1" w:rsidRDefault="00486FD1">
      <w:pPr>
        <w:spacing w:line="480" w:lineRule="auto"/>
        <w:jc w:val="both"/>
        <w:sectPr w:rsidR="00486FD1">
          <w:pgSz w:w="11910" w:h="16850"/>
          <w:pgMar w:top="1660" w:right="0" w:bottom="1400" w:left="860" w:header="724" w:footer="1208" w:gutter="0"/>
          <w:cols w:space="720"/>
        </w:sectPr>
      </w:pPr>
    </w:p>
    <w:p w:rsidR="00486FD1" w:rsidRDefault="00486FD1">
      <w:pPr>
        <w:pStyle w:val="Corpotesto"/>
        <w:rPr>
          <w:sz w:val="20"/>
        </w:rPr>
      </w:pPr>
    </w:p>
    <w:p w:rsidR="00486FD1" w:rsidRDefault="00486FD1">
      <w:pPr>
        <w:pStyle w:val="Corpotesto"/>
        <w:rPr>
          <w:sz w:val="20"/>
        </w:rPr>
      </w:pPr>
    </w:p>
    <w:p w:rsidR="00486FD1" w:rsidRDefault="00486FD1">
      <w:pPr>
        <w:pStyle w:val="Corpotesto"/>
        <w:spacing w:before="7" w:after="1"/>
        <w:rPr>
          <w:sz w:val="11"/>
        </w:rPr>
      </w:pPr>
    </w:p>
    <w:p w:rsidR="00486FD1" w:rsidRDefault="00B508AD">
      <w:pPr>
        <w:pStyle w:val="Corpotesto"/>
        <w:ind w:left="734"/>
        <w:rPr>
          <w:sz w:val="20"/>
        </w:rPr>
      </w:pPr>
      <w:r>
        <w:rPr>
          <w:sz w:val="20"/>
        </w:rPr>
      </w:r>
      <w:r>
        <w:rPr>
          <w:sz w:val="20"/>
        </w:rPr>
        <w:pict>
          <v:shape id="_x0000_s1032" type="#_x0000_t202" style="width:396.95pt;height:34.45pt;mso-left-percent:-10001;mso-top-percent:-10001;mso-position-horizontal:absolute;mso-position-horizontal-relative:char;mso-position-vertical:absolute;mso-position-vertical-relative:line;mso-left-percent:-10001;mso-top-percent:-10001" fillcolor="#dcdcdc" stroked="f">
            <v:textbox inset="0,0,0,0">
              <w:txbxContent>
                <w:p w:rsidR="00486FD1" w:rsidRDefault="00B508AD">
                  <w:pPr>
                    <w:spacing w:before="180"/>
                    <w:ind w:left="1881"/>
                    <w:rPr>
                      <w:b/>
                    </w:rPr>
                  </w:pPr>
                  <w:r>
                    <w:rPr>
                      <w:b/>
                    </w:rPr>
                    <w:t>1.4 – REGOLARITA’ EDILIZIO – URBANISTICA</w:t>
                  </w:r>
                </w:p>
              </w:txbxContent>
            </v:textbox>
            <w10:wrap type="none"/>
            <w10:anchorlock/>
          </v:shape>
        </w:pict>
      </w:r>
    </w:p>
    <w:p w:rsidR="00486FD1" w:rsidRDefault="00486FD1">
      <w:pPr>
        <w:pStyle w:val="Corpotesto"/>
        <w:rPr>
          <w:sz w:val="20"/>
        </w:rPr>
      </w:pPr>
    </w:p>
    <w:p w:rsidR="00486FD1" w:rsidRDefault="00486FD1">
      <w:pPr>
        <w:pStyle w:val="Corpotesto"/>
        <w:spacing w:before="2"/>
      </w:pPr>
    </w:p>
    <w:p w:rsidR="00486FD1" w:rsidRDefault="00B508AD">
      <w:pPr>
        <w:pStyle w:val="Titolo2"/>
      </w:pPr>
      <w:r>
        <w:rPr>
          <w:u w:val="thick"/>
        </w:rPr>
        <w:t>ASPETTO URBANISTICO</w:t>
      </w:r>
    </w:p>
    <w:p w:rsidR="00486FD1" w:rsidRDefault="00486FD1">
      <w:pPr>
        <w:pStyle w:val="Corpotesto"/>
        <w:spacing w:before="1"/>
        <w:rPr>
          <w:b/>
          <w:sz w:val="14"/>
        </w:rPr>
      </w:pPr>
    </w:p>
    <w:p w:rsidR="00486FD1" w:rsidRDefault="00B508AD">
      <w:pPr>
        <w:pStyle w:val="Corpotesto"/>
        <w:spacing w:before="94" w:line="480" w:lineRule="auto"/>
        <w:ind w:left="842" w:right="2408"/>
        <w:jc w:val="both"/>
      </w:pPr>
      <w:r>
        <w:t>Ai fini di comprendere la regolarità edilizia nonché l’aspetto urbanistico correlato all’area denominata “Area Ex Umberto I” il sottoscritto CTU procedeva con le seguent</w:t>
      </w:r>
      <w:r>
        <w:t>i attività:</w:t>
      </w:r>
    </w:p>
    <w:p w:rsidR="00486FD1" w:rsidRDefault="00B508AD">
      <w:pPr>
        <w:pStyle w:val="Paragrafoelenco"/>
        <w:numPr>
          <w:ilvl w:val="0"/>
          <w:numId w:val="15"/>
        </w:numPr>
        <w:tabs>
          <w:tab w:val="left" w:pos="1133"/>
        </w:tabs>
        <w:spacing w:before="2" w:line="480" w:lineRule="auto"/>
        <w:ind w:right="2401" w:firstLine="0"/>
        <w:jc w:val="both"/>
      </w:pPr>
      <w:r>
        <w:t>in data 30.03.2018 si procedeva con l’effettuare incontro presso gli Uffici dell’Urbanistica del Comune di Venezia al fine di meglio definire quanto concerne l’aspetto urbanistico ovvero allo stato dell’iter in corso inerente al Piano di Recupe</w:t>
      </w:r>
      <w:r>
        <w:t>ro gravante</w:t>
      </w:r>
      <w:r>
        <w:rPr>
          <w:spacing w:val="-4"/>
        </w:rPr>
        <w:t xml:space="preserve"> </w:t>
      </w:r>
      <w:r>
        <w:t>sull’area;</w:t>
      </w:r>
    </w:p>
    <w:p w:rsidR="00486FD1" w:rsidRDefault="00B508AD">
      <w:pPr>
        <w:pStyle w:val="Paragrafoelenco"/>
        <w:numPr>
          <w:ilvl w:val="0"/>
          <w:numId w:val="15"/>
        </w:numPr>
        <w:tabs>
          <w:tab w:val="left" w:pos="1027"/>
        </w:tabs>
        <w:spacing w:line="480" w:lineRule="auto"/>
        <w:ind w:right="2407" w:firstLine="0"/>
        <w:jc w:val="both"/>
      </w:pPr>
      <w:r>
        <w:t>in data 30.03.2018 si presentava richiesta di accesso atti presso gli Uffici dell’urbanistica;</w:t>
      </w:r>
    </w:p>
    <w:p w:rsidR="00486FD1" w:rsidRDefault="00B508AD">
      <w:pPr>
        <w:pStyle w:val="Paragrafoelenco"/>
        <w:numPr>
          <w:ilvl w:val="0"/>
          <w:numId w:val="15"/>
        </w:numPr>
        <w:tabs>
          <w:tab w:val="left" w:pos="1018"/>
        </w:tabs>
        <w:spacing w:line="480" w:lineRule="auto"/>
        <w:ind w:right="2407" w:firstLine="0"/>
        <w:jc w:val="both"/>
      </w:pPr>
      <w:r>
        <w:t>in data 03.05.2018 veniva ritirata la documentazione richiesta a mezzo del precedente accesso agli</w:t>
      </w:r>
      <w:r>
        <w:rPr>
          <w:spacing w:val="-6"/>
        </w:rPr>
        <w:t xml:space="preserve"> </w:t>
      </w:r>
      <w:r>
        <w:t>atti;</w:t>
      </w:r>
    </w:p>
    <w:p w:rsidR="00486FD1" w:rsidRDefault="00B508AD">
      <w:pPr>
        <w:pStyle w:val="Paragrafoelenco"/>
        <w:numPr>
          <w:ilvl w:val="0"/>
          <w:numId w:val="15"/>
        </w:numPr>
        <w:tabs>
          <w:tab w:val="left" w:pos="1051"/>
        </w:tabs>
        <w:spacing w:line="480" w:lineRule="auto"/>
        <w:ind w:right="2409" w:firstLine="0"/>
        <w:jc w:val="both"/>
      </w:pPr>
      <w:r>
        <w:t xml:space="preserve">in data 17.05.2018 si presentava </w:t>
      </w:r>
      <w:r>
        <w:t>richiesta di Certificato di Destinazione Urbanistica presso i competenti Uffici rilasciato in data</w:t>
      </w:r>
      <w:r>
        <w:rPr>
          <w:spacing w:val="-10"/>
        </w:rPr>
        <w:t xml:space="preserve"> </w:t>
      </w:r>
      <w:r>
        <w:t>06.06.2018;</w:t>
      </w:r>
    </w:p>
    <w:p w:rsidR="00486FD1" w:rsidRDefault="00B508AD">
      <w:pPr>
        <w:pStyle w:val="Paragrafoelenco"/>
        <w:numPr>
          <w:ilvl w:val="0"/>
          <w:numId w:val="15"/>
        </w:numPr>
        <w:tabs>
          <w:tab w:val="left" w:pos="1011"/>
        </w:tabs>
        <w:spacing w:line="480" w:lineRule="auto"/>
        <w:ind w:right="2400" w:firstLine="0"/>
        <w:jc w:val="both"/>
      </w:pPr>
      <w:r>
        <w:t>in data 24.05.2018 si presentava richiesta inerente allo stato occupazionale dell’area in questione (cioè chi è il soggetto che ha a disposizione le aree) e copia degli eventuali titoli inerenti al suddetto stato occupazionale, presso gli Uffici della Dire</w:t>
      </w:r>
      <w:r>
        <w:t>zione Mobilità senza, all’attualità, ottenere formale riscontro circa i tioli a mezzo dei quali l’area risulti</w:t>
      </w:r>
      <w:r>
        <w:rPr>
          <w:spacing w:val="-6"/>
        </w:rPr>
        <w:t xml:space="preserve"> </w:t>
      </w:r>
      <w:r>
        <w:t>occupata;</w:t>
      </w:r>
    </w:p>
    <w:p w:rsidR="00486FD1" w:rsidRDefault="00B508AD">
      <w:pPr>
        <w:pStyle w:val="Paragrafoelenco"/>
        <w:numPr>
          <w:ilvl w:val="0"/>
          <w:numId w:val="15"/>
        </w:numPr>
        <w:tabs>
          <w:tab w:val="left" w:pos="1008"/>
        </w:tabs>
        <w:spacing w:line="480" w:lineRule="auto"/>
        <w:ind w:right="2402" w:firstLine="0"/>
        <w:jc w:val="both"/>
      </w:pPr>
      <w:r>
        <w:t>in data 24.05.2018 si presentava richiesta presso il Comune di Venezia per accedere alle aree oggetti di stima alla quale seguiva risco</w:t>
      </w:r>
      <w:r>
        <w:t>ntro ove si concertava la data per il sopralluogo delle aree di cui</w:t>
      </w:r>
      <w:r>
        <w:rPr>
          <w:spacing w:val="-13"/>
        </w:rPr>
        <w:t xml:space="preserve"> </w:t>
      </w:r>
      <w:r>
        <w:t>trattasi;</w:t>
      </w:r>
    </w:p>
    <w:p w:rsidR="00486FD1" w:rsidRDefault="00486FD1">
      <w:pPr>
        <w:spacing w:line="480" w:lineRule="auto"/>
        <w:jc w:val="both"/>
        <w:sectPr w:rsidR="00486FD1">
          <w:pgSz w:w="11910" w:h="16850"/>
          <w:pgMar w:top="1660" w:right="0" w:bottom="1400" w:left="860" w:header="724" w:footer="1208" w:gutter="0"/>
          <w:cols w:space="720"/>
        </w:sectPr>
      </w:pPr>
    </w:p>
    <w:p w:rsidR="00486FD1" w:rsidRDefault="00486FD1">
      <w:pPr>
        <w:pStyle w:val="Corpotesto"/>
        <w:rPr>
          <w:sz w:val="20"/>
        </w:rPr>
      </w:pPr>
    </w:p>
    <w:p w:rsidR="00486FD1" w:rsidRDefault="00486FD1">
      <w:pPr>
        <w:pStyle w:val="Corpotesto"/>
        <w:spacing w:before="3"/>
        <w:rPr>
          <w:sz w:val="23"/>
        </w:rPr>
      </w:pPr>
    </w:p>
    <w:p w:rsidR="00486FD1" w:rsidRDefault="00B508AD">
      <w:pPr>
        <w:pStyle w:val="Paragrafoelenco"/>
        <w:numPr>
          <w:ilvl w:val="0"/>
          <w:numId w:val="15"/>
        </w:numPr>
        <w:tabs>
          <w:tab w:val="left" w:pos="1085"/>
        </w:tabs>
        <w:spacing w:before="94" w:line="480" w:lineRule="auto"/>
        <w:ind w:right="2402" w:firstLine="0"/>
        <w:jc w:val="both"/>
      </w:pPr>
      <w:r>
        <w:t>in data 24.05.2018 si presentava richiesta (presso il Comune di Venezia) al fine di comprendere se le aree in oggetto siano siti inquinati ovvero se nei terre</w:t>
      </w:r>
      <w:r>
        <w:t>ni ivi presenti siano in essere sostanze inquinanti, richiesta evasa in data 02.07.2018 a mezzo di consegna a mano della documentazione ritenuta utile dall’ufficio competente riportato in allegato</w:t>
      </w:r>
      <w:r>
        <w:rPr>
          <w:spacing w:val="-6"/>
        </w:rPr>
        <w:t xml:space="preserve"> </w:t>
      </w:r>
      <w:r>
        <w:t>C.13;</w:t>
      </w:r>
    </w:p>
    <w:p w:rsidR="00486FD1" w:rsidRDefault="00B508AD">
      <w:pPr>
        <w:pStyle w:val="Paragrafoelenco"/>
        <w:numPr>
          <w:ilvl w:val="0"/>
          <w:numId w:val="15"/>
        </w:numPr>
        <w:tabs>
          <w:tab w:val="left" w:pos="1013"/>
        </w:tabs>
        <w:spacing w:line="480" w:lineRule="auto"/>
        <w:ind w:right="2403" w:firstLine="0"/>
        <w:jc w:val="both"/>
      </w:pPr>
      <w:r>
        <w:t>in data 01.06.2018 si procedeva con l’effettuare sopr</w:t>
      </w:r>
      <w:r>
        <w:t>alluogo presso le aree oggetto di stima alla presenza del personale AVM. In tale occasione non risultava possibile accedere in sicurezza all’interno dei fabbricati in considerazione del loro stato di abbandono e della gravità dello stato delle strutture ma</w:t>
      </w:r>
      <w:r>
        <w:t>ncando i requisiti minimi di sicurezza. Si procedeva quindi con l’ispezione solo esterna dei</w:t>
      </w:r>
      <w:r>
        <w:rPr>
          <w:spacing w:val="-5"/>
        </w:rPr>
        <w:t xml:space="preserve"> </w:t>
      </w:r>
      <w:r>
        <w:t>beni;</w:t>
      </w:r>
    </w:p>
    <w:p w:rsidR="00486FD1" w:rsidRDefault="00B508AD">
      <w:pPr>
        <w:pStyle w:val="Paragrafoelenco"/>
        <w:numPr>
          <w:ilvl w:val="0"/>
          <w:numId w:val="15"/>
        </w:numPr>
        <w:tabs>
          <w:tab w:val="left" w:pos="1008"/>
        </w:tabs>
        <w:spacing w:before="1" w:line="480" w:lineRule="auto"/>
        <w:ind w:right="2404" w:firstLine="0"/>
        <w:jc w:val="both"/>
      </w:pPr>
      <w:r>
        <w:t>in data 05.06.2018 si procedeva con l’effettuare ulteriore incontro presso gli Uffici dell’Urbanistica del Comune di Venezia al fine di meglio comprendere al</w:t>
      </w:r>
      <w:r>
        <w:t>cuni aspetti sviluppatisi dallo studio della documentazione da essi</w:t>
      </w:r>
      <w:r>
        <w:rPr>
          <w:spacing w:val="-28"/>
        </w:rPr>
        <w:t xml:space="preserve"> </w:t>
      </w:r>
      <w:r>
        <w:t>reperita;</w:t>
      </w:r>
    </w:p>
    <w:p w:rsidR="00486FD1" w:rsidRDefault="00486FD1">
      <w:pPr>
        <w:pStyle w:val="Corpotesto"/>
        <w:rPr>
          <w:sz w:val="24"/>
        </w:rPr>
      </w:pPr>
    </w:p>
    <w:p w:rsidR="00486FD1" w:rsidRDefault="00486FD1">
      <w:pPr>
        <w:pStyle w:val="Corpotesto"/>
        <w:spacing w:before="11"/>
        <w:rPr>
          <w:sz w:val="19"/>
        </w:rPr>
      </w:pPr>
    </w:p>
    <w:p w:rsidR="00486FD1" w:rsidRDefault="00B508AD">
      <w:pPr>
        <w:pStyle w:val="Paragrafoelenco"/>
        <w:numPr>
          <w:ilvl w:val="0"/>
          <w:numId w:val="7"/>
        </w:numPr>
        <w:tabs>
          <w:tab w:val="left" w:pos="1549"/>
          <w:tab w:val="left" w:pos="1550"/>
        </w:tabs>
      </w:pPr>
      <w:r>
        <w:rPr>
          <w:u w:val="single"/>
        </w:rPr>
        <w:t>RISCONTRO ED ANALISI DEL CERTIFICATO DI</w:t>
      </w:r>
      <w:r>
        <w:rPr>
          <w:spacing w:val="11"/>
          <w:u w:val="single"/>
        </w:rPr>
        <w:t xml:space="preserve"> </w:t>
      </w:r>
      <w:r>
        <w:rPr>
          <w:u w:val="single"/>
        </w:rPr>
        <w:t>DESTINAZIONE</w:t>
      </w:r>
    </w:p>
    <w:p w:rsidR="00486FD1" w:rsidRDefault="00486FD1">
      <w:pPr>
        <w:pStyle w:val="Corpotesto"/>
        <w:spacing w:before="8"/>
        <w:rPr>
          <w:sz w:val="13"/>
        </w:rPr>
      </w:pPr>
    </w:p>
    <w:p w:rsidR="00486FD1" w:rsidRDefault="00B508AD">
      <w:pPr>
        <w:pStyle w:val="Corpotesto"/>
        <w:spacing w:before="94"/>
        <w:ind w:left="1562"/>
      </w:pPr>
      <w:r>
        <w:rPr>
          <w:u w:val="single"/>
        </w:rPr>
        <w:t>URBANISTICA</w:t>
      </w:r>
    </w:p>
    <w:p w:rsidR="00486FD1" w:rsidRDefault="00486FD1">
      <w:pPr>
        <w:pStyle w:val="Corpotesto"/>
        <w:spacing w:before="10"/>
        <w:rPr>
          <w:sz w:val="13"/>
        </w:rPr>
      </w:pPr>
    </w:p>
    <w:p w:rsidR="00486FD1" w:rsidRDefault="00B508AD">
      <w:pPr>
        <w:pStyle w:val="Corpotesto"/>
        <w:spacing w:before="94"/>
        <w:ind w:left="842"/>
      </w:pPr>
      <w:r>
        <w:t>Dall’analisi del Certificato di Destinazione Urbanistica rilasciato il 06.06.2018 al</w:t>
      </w:r>
    </w:p>
    <w:p w:rsidR="00486FD1" w:rsidRDefault="00486FD1">
      <w:pPr>
        <w:pStyle w:val="Corpotesto"/>
      </w:pPr>
    </w:p>
    <w:p w:rsidR="00486FD1" w:rsidRDefault="00B508AD">
      <w:pPr>
        <w:pStyle w:val="Paragrafoelenco"/>
        <w:numPr>
          <w:ilvl w:val="0"/>
          <w:numId w:val="6"/>
        </w:numPr>
        <w:tabs>
          <w:tab w:val="left" w:pos="1099"/>
        </w:tabs>
        <w:spacing w:line="480" w:lineRule="auto"/>
        <w:ind w:right="2405" w:firstLine="0"/>
        <w:jc w:val="both"/>
      </w:pPr>
      <w:r>
        <w:t>di prot. gen. 2018/275782, fascicolo 2018.XII/1/1.324 e qui allegato “allegato n.C.1” si è rilevato come la destinazione urbanistica dei mappali Comune di Venezia,</w:t>
      </w:r>
      <w:r>
        <w:rPr>
          <w:spacing w:val="15"/>
        </w:rPr>
        <w:t xml:space="preserve"> </w:t>
      </w:r>
      <w:r>
        <w:t>foglio</w:t>
      </w:r>
      <w:r>
        <w:rPr>
          <w:spacing w:val="13"/>
        </w:rPr>
        <w:t xml:space="preserve"> </w:t>
      </w:r>
      <w:r>
        <w:t>134,</w:t>
      </w:r>
      <w:r>
        <w:rPr>
          <w:spacing w:val="12"/>
        </w:rPr>
        <w:t xml:space="preserve"> </w:t>
      </w:r>
      <w:r>
        <w:t>part.</w:t>
      </w:r>
      <w:r>
        <w:rPr>
          <w:spacing w:val="15"/>
        </w:rPr>
        <w:t xml:space="preserve"> </w:t>
      </w:r>
      <w:r>
        <w:t>2107,</w:t>
      </w:r>
      <w:r>
        <w:rPr>
          <w:spacing w:val="13"/>
        </w:rPr>
        <w:t xml:space="preserve"> </w:t>
      </w:r>
      <w:r>
        <w:t>2481,2482,2483,2484</w:t>
      </w:r>
      <w:r>
        <w:rPr>
          <w:spacing w:val="13"/>
        </w:rPr>
        <w:t xml:space="preserve"> </w:t>
      </w:r>
      <w:r>
        <w:t>è</w:t>
      </w:r>
      <w:r>
        <w:rPr>
          <w:spacing w:val="16"/>
        </w:rPr>
        <w:t xml:space="preserve"> </w:t>
      </w:r>
      <w:r>
        <w:t>individuata</w:t>
      </w:r>
      <w:r>
        <w:rPr>
          <w:spacing w:val="15"/>
        </w:rPr>
        <w:t xml:space="preserve"> </w:t>
      </w:r>
      <w:r>
        <w:t>dal</w:t>
      </w:r>
      <w:r>
        <w:rPr>
          <w:spacing w:val="13"/>
        </w:rPr>
        <w:t xml:space="preserve"> </w:t>
      </w:r>
      <w:r>
        <w:t>P.R.G.</w:t>
      </w:r>
    </w:p>
    <w:p w:rsidR="00486FD1" w:rsidRDefault="00B508AD">
      <w:pPr>
        <w:pStyle w:val="Paragrafoelenco"/>
        <w:numPr>
          <w:ilvl w:val="0"/>
          <w:numId w:val="5"/>
        </w:numPr>
        <w:tabs>
          <w:tab w:val="left" w:pos="1075"/>
        </w:tabs>
        <w:spacing w:line="480" w:lineRule="auto"/>
        <w:ind w:right="2404" w:firstLine="0"/>
        <w:jc w:val="both"/>
      </w:pPr>
      <w:r>
        <w:t>Variante per la Terrafe</w:t>
      </w:r>
      <w:r>
        <w:t>rma approvato con Delibera di G.R.V. n. 3905 del 03.12.2004 e successiva Delibera di G.R.V. n. 2141 del 29.07.2008 per la maggior parte come Zona Territoriale Omogenea A.0</w:t>
      </w:r>
      <w:r>
        <w:rPr>
          <w:spacing w:val="-10"/>
        </w:rPr>
        <w:t xml:space="preserve"> </w:t>
      </w:r>
      <w:r>
        <w:t>(A.zero).</w:t>
      </w:r>
    </w:p>
    <w:p w:rsidR="00486FD1" w:rsidRDefault="00486FD1">
      <w:pPr>
        <w:spacing w:line="480" w:lineRule="auto"/>
        <w:jc w:val="both"/>
        <w:sectPr w:rsidR="00486FD1">
          <w:pgSz w:w="11910" w:h="16850"/>
          <w:pgMar w:top="1660" w:right="0" w:bottom="1400" w:left="860" w:header="724" w:footer="1208" w:gutter="0"/>
          <w:cols w:space="720"/>
        </w:sectPr>
      </w:pPr>
    </w:p>
    <w:p w:rsidR="00486FD1" w:rsidRDefault="00486FD1">
      <w:pPr>
        <w:pStyle w:val="Corpotesto"/>
        <w:rPr>
          <w:sz w:val="20"/>
        </w:rPr>
      </w:pPr>
    </w:p>
    <w:p w:rsidR="00486FD1" w:rsidRDefault="00486FD1">
      <w:pPr>
        <w:pStyle w:val="Corpotesto"/>
        <w:spacing w:before="3"/>
        <w:rPr>
          <w:sz w:val="23"/>
        </w:rPr>
      </w:pPr>
    </w:p>
    <w:p w:rsidR="00486FD1" w:rsidRDefault="00B508AD">
      <w:pPr>
        <w:pStyle w:val="Corpotesto"/>
        <w:spacing w:before="94" w:line="480" w:lineRule="auto"/>
        <w:ind w:left="842" w:right="2404"/>
        <w:jc w:val="both"/>
      </w:pPr>
      <w:r>
        <w:t>Ai fini dell’ambito in cui ricadono le aree sopra indi</w:t>
      </w:r>
      <w:r>
        <w:t>cate, così come ai fini dei vincoli, e di ogni altro aspetto relativo alla destinazione urbanistica in cui le aree stesse ricadono si rimanda, integralmente, al Certificato di Destinazione Urbanistica più avanti allegato.</w:t>
      </w:r>
    </w:p>
    <w:p w:rsidR="00486FD1" w:rsidRDefault="00B508AD">
      <w:pPr>
        <w:pStyle w:val="Corpotesto"/>
        <w:spacing w:line="480" w:lineRule="auto"/>
        <w:ind w:left="842" w:right="2403"/>
        <w:jc w:val="both"/>
      </w:pPr>
      <w:r>
        <w:t>Ai fini dell’aspetto urbanistico s</w:t>
      </w:r>
      <w:r>
        <w:t xml:space="preserve">i precisa che il Ministero per i Beni e le Attività Culturali – Direzione Regionale per i beni Culturali e Paesaggistici del Veneto con provvedimento in data 12.12.2008 prot. n. 16201 ha dichiarato l’immobile denominato complesso </w:t>
      </w:r>
      <w:r>
        <w:rPr>
          <w:b/>
        </w:rPr>
        <w:t>“ex casa suore</w:t>
      </w:r>
      <w:r>
        <w:t xml:space="preserve">” (Ospedale </w:t>
      </w:r>
      <w:r>
        <w:t xml:space="preserve">Umberto I) costituente porzione del bene distinto al C.F. di Venezia, Comune di Venezia, foglio 13, particella 2107 (porzione) </w:t>
      </w:r>
      <w:r>
        <w:rPr>
          <w:b/>
        </w:rPr>
        <w:t xml:space="preserve">di interesse culturale ai sensi dell’art. 12 del D.Lgs. 42/2004 </w:t>
      </w:r>
      <w:r>
        <w:t>mentre, per le restanti aree in ditta alla società fallita, il Mi</w:t>
      </w:r>
      <w:r>
        <w:t>nistero per i Beni e le Attività Culturali, con provvedimento del 12.12.2008 prot. n. 16202 ha comunicato l’insussistenza dell’interesse. Si evidenzia inoltre che, per quanto a conoscenza ad oggi, il Ministero per i Beni e le Attività Culturali non ha mani</w:t>
      </w:r>
      <w:r>
        <w:t>festato e/o esercitato il diritto di prelazione sull’immobile vincolato.</w:t>
      </w:r>
    </w:p>
    <w:p w:rsidR="00486FD1" w:rsidRDefault="00486FD1">
      <w:pPr>
        <w:pStyle w:val="Corpotesto"/>
        <w:rPr>
          <w:sz w:val="24"/>
        </w:rPr>
      </w:pPr>
    </w:p>
    <w:p w:rsidR="00486FD1" w:rsidRDefault="00486FD1">
      <w:pPr>
        <w:pStyle w:val="Corpotesto"/>
        <w:spacing w:before="1"/>
        <w:rPr>
          <w:sz w:val="20"/>
        </w:rPr>
      </w:pPr>
    </w:p>
    <w:p w:rsidR="00486FD1" w:rsidRDefault="00B508AD">
      <w:pPr>
        <w:pStyle w:val="Paragrafoelenco"/>
        <w:numPr>
          <w:ilvl w:val="1"/>
          <w:numId w:val="5"/>
        </w:numPr>
        <w:tabs>
          <w:tab w:val="left" w:pos="1549"/>
          <w:tab w:val="left" w:pos="1550"/>
        </w:tabs>
        <w:ind w:hanging="420"/>
      </w:pPr>
      <w:r>
        <w:rPr>
          <w:u w:val="single"/>
        </w:rPr>
        <w:t>RISCONTRO ED ANALISI DELLA DOCUMENTAZIONE</w:t>
      </w:r>
      <w:r>
        <w:rPr>
          <w:spacing w:val="-5"/>
          <w:u w:val="single"/>
        </w:rPr>
        <w:t xml:space="preserve"> </w:t>
      </w:r>
      <w:r>
        <w:rPr>
          <w:u w:val="single"/>
        </w:rPr>
        <w:t>PERVENUTA</w:t>
      </w:r>
    </w:p>
    <w:p w:rsidR="00486FD1" w:rsidRDefault="00486FD1">
      <w:pPr>
        <w:pStyle w:val="Corpotesto"/>
        <w:spacing w:before="9"/>
        <w:rPr>
          <w:sz w:val="13"/>
        </w:rPr>
      </w:pPr>
    </w:p>
    <w:p w:rsidR="00486FD1" w:rsidRDefault="00B508AD">
      <w:pPr>
        <w:pStyle w:val="Corpotesto"/>
        <w:spacing w:before="93"/>
        <w:ind w:left="1562"/>
      </w:pPr>
      <w:r>
        <w:rPr>
          <w:u w:val="single"/>
        </w:rPr>
        <w:t>A MEZZO DELL’ACCESSO AGLI ATTI EFFETTUATO PRESSO GLI</w:t>
      </w:r>
    </w:p>
    <w:p w:rsidR="00486FD1" w:rsidRDefault="00486FD1">
      <w:pPr>
        <w:pStyle w:val="Corpotesto"/>
        <w:spacing w:before="11"/>
        <w:rPr>
          <w:sz w:val="13"/>
        </w:rPr>
      </w:pPr>
    </w:p>
    <w:p w:rsidR="00486FD1" w:rsidRDefault="00B508AD">
      <w:pPr>
        <w:pStyle w:val="Corpotesto"/>
        <w:spacing w:before="93"/>
        <w:ind w:left="1562"/>
      </w:pPr>
      <w:r>
        <w:rPr>
          <w:u w:val="single"/>
        </w:rPr>
        <w:t>UFFICI DELL’URBANSITICA</w:t>
      </w:r>
    </w:p>
    <w:p w:rsidR="00486FD1" w:rsidRDefault="00486FD1">
      <w:pPr>
        <w:pStyle w:val="Corpotesto"/>
        <w:spacing w:before="9"/>
        <w:rPr>
          <w:sz w:val="13"/>
        </w:rPr>
      </w:pPr>
    </w:p>
    <w:p w:rsidR="00486FD1" w:rsidRDefault="00B508AD">
      <w:pPr>
        <w:pStyle w:val="Corpotesto"/>
        <w:spacing w:before="93" w:line="480" w:lineRule="auto"/>
        <w:ind w:left="842" w:right="2401"/>
        <w:jc w:val="both"/>
      </w:pPr>
      <w:r>
        <w:t>Da quanto emerso dalle risultanze degli accessi agli atti si è potuto ricostruire il seguente iter inerente all’aspetto edilizio – urbanistico dell’area, che di seguito si riassume rimandando alla documentazione</w:t>
      </w:r>
      <w:r>
        <w:rPr>
          <w:spacing w:val="-7"/>
        </w:rPr>
        <w:t xml:space="preserve"> </w:t>
      </w:r>
      <w:r>
        <w:t>allegata:</w:t>
      </w:r>
    </w:p>
    <w:p w:rsidR="00486FD1" w:rsidRDefault="00B508AD">
      <w:pPr>
        <w:pStyle w:val="Paragrafoelenco"/>
        <w:numPr>
          <w:ilvl w:val="1"/>
          <w:numId w:val="5"/>
        </w:numPr>
        <w:tabs>
          <w:tab w:val="left" w:pos="1550"/>
        </w:tabs>
        <w:spacing w:line="465" w:lineRule="auto"/>
        <w:ind w:right="2403" w:hanging="360"/>
        <w:rPr>
          <w:i/>
        </w:rPr>
      </w:pPr>
      <w:r>
        <w:t xml:space="preserve">il </w:t>
      </w:r>
      <w:r>
        <w:rPr>
          <w:b/>
        </w:rPr>
        <w:t xml:space="preserve">16.01.2007 </w:t>
      </w:r>
      <w:r>
        <w:t xml:space="preserve">risulta essere stata </w:t>
      </w:r>
      <w:r>
        <w:rPr>
          <w:b/>
        </w:rPr>
        <w:t xml:space="preserve">approvata </w:t>
      </w:r>
      <w:r>
        <w:t xml:space="preserve">la </w:t>
      </w:r>
      <w:r>
        <w:rPr>
          <w:i/>
        </w:rPr>
        <w:t>VARIANTE PARZIALE AL</w:t>
      </w:r>
      <w:r>
        <w:rPr>
          <w:i/>
          <w:spacing w:val="21"/>
        </w:rPr>
        <w:t xml:space="preserve"> </w:t>
      </w:r>
      <w:r>
        <w:rPr>
          <w:i/>
        </w:rPr>
        <w:t>PRG</w:t>
      </w:r>
      <w:r>
        <w:rPr>
          <w:i/>
          <w:spacing w:val="22"/>
        </w:rPr>
        <w:t xml:space="preserve"> </w:t>
      </w:r>
      <w:r>
        <w:rPr>
          <w:i/>
        </w:rPr>
        <w:t>PER</w:t>
      </w:r>
      <w:r>
        <w:rPr>
          <w:i/>
          <w:spacing w:val="20"/>
        </w:rPr>
        <w:t xml:space="preserve"> </w:t>
      </w:r>
      <w:r>
        <w:rPr>
          <w:i/>
        </w:rPr>
        <w:t>IL</w:t>
      </w:r>
      <w:r>
        <w:rPr>
          <w:i/>
          <w:spacing w:val="21"/>
        </w:rPr>
        <w:t xml:space="preserve"> </w:t>
      </w:r>
      <w:r>
        <w:rPr>
          <w:i/>
        </w:rPr>
        <w:t>CENTRO</w:t>
      </w:r>
      <w:r>
        <w:rPr>
          <w:i/>
          <w:spacing w:val="22"/>
        </w:rPr>
        <w:t xml:space="preserve"> </w:t>
      </w:r>
      <w:r>
        <w:rPr>
          <w:i/>
        </w:rPr>
        <w:t>STORICO</w:t>
      </w:r>
      <w:r>
        <w:rPr>
          <w:i/>
          <w:spacing w:val="22"/>
        </w:rPr>
        <w:t xml:space="preserve"> </w:t>
      </w:r>
      <w:r>
        <w:rPr>
          <w:i/>
        </w:rPr>
        <w:t>DI</w:t>
      </w:r>
      <w:r>
        <w:rPr>
          <w:i/>
          <w:spacing w:val="22"/>
        </w:rPr>
        <w:t xml:space="preserve"> </w:t>
      </w:r>
      <w:r>
        <w:rPr>
          <w:i/>
        </w:rPr>
        <w:t>MESTRE</w:t>
      </w:r>
      <w:r>
        <w:rPr>
          <w:i/>
          <w:spacing w:val="21"/>
        </w:rPr>
        <w:t xml:space="preserve"> </w:t>
      </w:r>
      <w:r>
        <w:rPr>
          <w:i/>
        </w:rPr>
        <w:t>DEL</w:t>
      </w:r>
      <w:r>
        <w:rPr>
          <w:i/>
          <w:spacing w:val="26"/>
        </w:rPr>
        <w:t xml:space="preserve"> </w:t>
      </w:r>
      <w:r>
        <w:rPr>
          <w:i/>
        </w:rPr>
        <w:t>COMPENDIO</w:t>
      </w:r>
    </w:p>
    <w:p w:rsidR="00486FD1" w:rsidRDefault="00486FD1">
      <w:pPr>
        <w:spacing w:line="465" w:lineRule="auto"/>
        <w:sectPr w:rsidR="00486FD1">
          <w:pgSz w:w="11910" w:h="16850"/>
          <w:pgMar w:top="1660" w:right="0" w:bottom="1400" w:left="860" w:header="724" w:footer="1208" w:gutter="0"/>
          <w:cols w:space="720"/>
        </w:sectPr>
      </w:pPr>
    </w:p>
    <w:p w:rsidR="00486FD1" w:rsidRDefault="00486FD1">
      <w:pPr>
        <w:pStyle w:val="Corpotesto"/>
        <w:rPr>
          <w:i/>
          <w:sz w:val="20"/>
        </w:rPr>
      </w:pPr>
    </w:p>
    <w:p w:rsidR="00486FD1" w:rsidRDefault="00486FD1">
      <w:pPr>
        <w:pStyle w:val="Corpotesto"/>
        <w:spacing w:before="3"/>
        <w:rPr>
          <w:i/>
          <w:sz w:val="23"/>
        </w:rPr>
      </w:pPr>
    </w:p>
    <w:p w:rsidR="00486FD1" w:rsidRDefault="00B508AD">
      <w:pPr>
        <w:pStyle w:val="Corpotesto"/>
        <w:spacing w:before="94"/>
        <w:ind w:left="1622"/>
      </w:pPr>
      <w:r>
        <w:rPr>
          <w:i/>
        </w:rPr>
        <w:t xml:space="preserve">UMBERTO I </w:t>
      </w:r>
      <w:r>
        <w:t>a mezzo della Delibera della Giunta Regionale del Veneto</w:t>
      </w:r>
    </w:p>
    <w:p w:rsidR="00486FD1" w:rsidRDefault="00486FD1">
      <w:pPr>
        <w:pStyle w:val="Corpotesto"/>
        <w:spacing w:before="10"/>
        <w:rPr>
          <w:sz w:val="21"/>
        </w:rPr>
      </w:pPr>
    </w:p>
    <w:p w:rsidR="00486FD1" w:rsidRDefault="00B508AD">
      <w:pPr>
        <w:pStyle w:val="Titolo2"/>
        <w:ind w:left="1622"/>
        <w:rPr>
          <w:b w:val="0"/>
        </w:rPr>
      </w:pPr>
      <w:r>
        <w:rPr>
          <w:b w:val="0"/>
        </w:rPr>
        <w:t xml:space="preserve">n. </w:t>
      </w:r>
      <w:r>
        <w:t>54 (allegato C.2)</w:t>
      </w:r>
      <w:r>
        <w:rPr>
          <w:b w:val="0"/>
        </w:rPr>
        <w:t>;</w:t>
      </w:r>
    </w:p>
    <w:p w:rsidR="00486FD1" w:rsidRDefault="00486FD1">
      <w:pPr>
        <w:pStyle w:val="Corpotesto"/>
      </w:pPr>
    </w:p>
    <w:p w:rsidR="00486FD1" w:rsidRDefault="00B508AD">
      <w:pPr>
        <w:pStyle w:val="Paragrafoelenco"/>
        <w:numPr>
          <w:ilvl w:val="1"/>
          <w:numId w:val="5"/>
        </w:numPr>
        <w:tabs>
          <w:tab w:val="left" w:pos="1550"/>
        </w:tabs>
        <w:spacing w:line="475" w:lineRule="auto"/>
        <w:ind w:right="2400" w:hanging="360"/>
        <w:jc w:val="both"/>
      </w:pPr>
      <w:r>
        <w:t xml:space="preserve">in data </w:t>
      </w:r>
      <w:r>
        <w:rPr>
          <w:b/>
        </w:rPr>
        <w:t xml:space="preserve">27.06.2008 </w:t>
      </w:r>
      <w:r>
        <w:t xml:space="preserve">risulta essere stato adottato il </w:t>
      </w:r>
      <w:r>
        <w:rPr>
          <w:i/>
        </w:rPr>
        <w:t xml:space="preserve">PIANO DI RECUPERO DI INIZIATIVA PUBBLICA PER L’AREA DEL “COMPENDIO UMBERTO I” </w:t>
      </w:r>
      <w:r>
        <w:t xml:space="preserve">a mezzo della Delibera della Giunta Comunale n. </w:t>
      </w:r>
      <w:r>
        <w:rPr>
          <w:b/>
        </w:rPr>
        <w:t xml:space="preserve">396 </w:t>
      </w:r>
      <w:r>
        <w:t xml:space="preserve">alla quale seguiva la Delibera del Consiglio Comunale di </w:t>
      </w:r>
      <w:r>
        <w:rPr>
          <w:b/>
        </w:rPr>
        <w:t xml:space="preserve">controdeduzione </w:t>
      </w:r>
      <w:r>
        <w:t xml:space="preserve">n. </w:t>
      </w:r>
      <w:r>
        <w:rPr>
          <w:b/>
        </w:rPr>
        <w:t xml:space="preserve">29 </w:t>
      </w:r>
      <w:r>
        <w:t xml:space="preserve">del </w:t>
      </w:r>
      <w:r>
        <w:rPr>
          <w:b/>
        </w:rPr>
        <w:t>01.02.2010</w:t>
      </w:r>
      <w:r>
        <w:rPr>
          <w:b/>
        </w:rPr>
        <w:t xml:space="preserve"> (allegato</w:t>
      </w:r>
      <w:r>
        <w:rPr>
          <w:b/>
          <w:spacing w:val="-3"/>
        </w:rPr>
        <w:t xml:space="preserve"> </w:t>
      </w:r>
      <w:r>
        <w:rPr>
          <w:b/>
        </w:rPr>
        <w:t>C.3)</w:t>
      </w:r>
      <w:r>
        <w:t>;</w:t>
      </w:r>
    </w:p>
    <w:p w:rsidR="00486FD1" w:rsidRDefault="00B508AD">
      <w:pPr>
        <w:pStyle w:val="Paragrafoelenco"/>
        <w:numPr>
          <w:ilvl w:val="1"/>
          <w:numId w:val="5"/>
        </w:numPr>
        <w:tabs>
          <w:tab w:val="left" w:pos="1550"/>
        </w:tabs>
        <w:spacing w:before="7" w:line="463" w:lineRule="auto"/>
        <w:ind w:right="2405" w:hanging="360"/>
        <w:jc w:val="both"/>
      </w:pPr>
      <w:r>
        <w:t xml:space="preserve">in data </w:t>
      </w:r>
      <w:r>
        <w:rPr>
          <w:b/>
        </w:rPr>
        <w:t xml:space="preserve">16.07.2010 </w:t>
      </w:r>
      <w:r>
        <w:t xml:space="preserve">risulta essere stata stipulata </w:t>
      </w:r>
      <w:r>
        <w:rPr>
          <w:i/>
        </w:rPr>
        <w:t xml:space="preserve">CONVENZIONE </w:t>
      </w:r>
      <w:r>
        <w:t xml:space="preserve">al n. di rep. 25290 notaio Alberto Gasparotti </w:t>
      </w:r>
      <w:r>
        <w:rPr>
          <w:b/>
        </w:rPr>
        <w:t>(allegato</w:t>
      </w:r>
      <w:r>
        <w:rPr>
          <w:b/>
          <w:spacing w:val="-8"/>
        </w:rPr>
        <w:t xml:space="preserve"> </w:t>
      </w:r>
      <w:r>
        <w:rPr>
          <w:b/>
        </w:rPr>
        <w:t>C.8)</w:t>
      </w:r>
      <w:r>
        <w:t>;</w:t>
      </w:r>
    </w:p>
    <w:p w:rsidR="00486FD1" w:rsidRDefault="00B508AD">
      <w:pPr>
        <w:pStyle w:val="Paragrafoelenco"/>
        <w:numPr>
          <w:ilvl w:val="1"/>
          <w:numId w:val="5"/>
        </w:numPr>
        <w:tabs>
          <w:tab w:val="left" w:pos="1550"/>
        </w:tabs>
        <w:spacing w:before="19" w:line="477" w:lineRule="auto"/>
        <w:ind w:right="2402" w:hanging="360"/>
        <w:jc w:val="both"/>
      </w:pPr>
      <w:r>
        <w:t xml:space="preserve">in data </w:t>
      </w:r>
      <w:r>
        <w:rPr>
          <w:b/>
        </w:rPr>
        <w:t xml:space="preserve">24.03.2014 </w:t>
      </w:r>
      <w:r>
        <w:t xml:space="preserve">risulta essere stato approvato il </w:t>
      </w:r>
      <w:r>
        <w:rPr>
          <w:i/>
        </w:rPr>
        <w:t>PROTOCOLLO D’INTESA SOTTOSCRITTO IN DATA 12.11.2013 DAL COMUNE</w:t>
      </w:r>
      <w:r>
        <w:rPr>
          <w:i/>
        </w:rPr>
        <w:t xml:space="preserve"> DI VENEZIA E DALLA SOCIETA’ </w:t>
      </w:r>
      <w:r>
        <w:rPr>
          <w:i/>
        </w:rPr>
        <w:t xml:space="preserve"> S.P.A., PER L’ATTUAZIONE DEGLI INTERVENTI PREVISTI DAL PIANO DI RECUPERO DI INIZIATIVA PUBBLICA DEL COMPENDIO DENOMINATO “EX UMBERTO PRIMO” A MESTRE – VENEZIA </w:t>
      </w:r>
      <w:r>
        <w:t xml:space="preserve">a mezzo della Delibera del Consiglio Comunale n. </w:t>
      </w:r>
      <w:r>
        <w:rPr>
          <w:b/>
        </w:rPr>
        <w:t>16 (allegato</w:t>
      </w:r>
      <w:r>
        <w:rPr>
          <w:b/>
        </w:rPr>
        <w:t xml:space="preserve"> </w:t>
      </w:r>
      <w:r>
        <w:rPr>
          <w:b/>
        </w:rPr>
        <w:t>C.4)</w:t>
      </w:r>
      <w:r>
        <w:t>;</w:t>
      </w:r>
    </w:p>
    <w:p w:rsidR="00486FD1" w:rsidRDefault="00B508AD">
      <w:pPr>
        <w:pStyle w:val="Paragrafoelenco"/>
        <w:numPr>
          <w:ilvl w:val="1"/>
          <w:numId w:val="5"/>
        </w:numPr>
        <w:tabs>
          <w:tab w:val="left" w:pos="1550"/>
        </w:tabs>
        <w:spacing w:line="477" w:lineRule="auto"/>
        <w:ind w:right="2401" w:hanging="360"/>
        <w:jc w:val="both"/>
      </w:pPr>
      <w:r>
        <w:t xml:space="preserve">in data </w:t>
      </w:r>
      <w:r>
        <w:rPr>
          <w:b/>
        </w:rPr>
        <w:t xml:space="preserve">24.03.2014 </w:t>
      </w:r>
      <w:r>
        <w:t xml:space="preserve">risulta essere stata adottata la </w:t>
      </w:r>
      <w:r>
        <w:rPr>
          <w:i/>
        </w:rPr>
        <w:t>VARIANTE PARZIALE AL PRG PER IL CENTRO STORICO DI MESTRE (ART. 50 COMMA 4°, LETTERA “L” DELLA L.r. 61/85) RELATIVA AL COMPENDIO “EX UMBERTO PRIMO” A MESTRE (VE), IN ATTUAZIONE DEL PROTOCOLLO D’INTES</w:t>
      </w:r>
      <w:r>
        <w:rPr>
          <w:i/>
        </w:rPr>
        <w:t xml:space="preserve">A SOTTOSCRITTO IL 12.11.2013 DAL COMUNE DI VENEZIA E DALLA SOCIETA’ </w:t>
      </w:r>
      <w:r>
        <w:rPr>
          <w:i/>
        </w:rPr>
        <w:t xml:space="preserve"> SPA </w:t>
      </w:r>
      <w:r>
        <w:t xml:space="preserve">a mezzo della Delibera del Consiglio Comunale n. </w:t>
      </w:r>
      <w:r>
        <w:rPr>
          <w:b/>
        </w:rPr>
        <w:t xml:space="preserve">17 </w:t>
      </w:r>
      <w:r>
        <w:t xml:space="preserve">successivamente </w:t>
      </w:r>
      <w:r>
        <w:rPr>
          <w:b/>
        </w:rPr>
        <w:t xml:space="preserve">approvata </w:t>
      </w:r>
      <w:r>
        <w:t xml:space="preserve">in forza della Delibera del Consiglio Comunale n. </w:t>
      </w:r>
      <w:r>
        <w:rPr>
          <w:b/>
        </w:rPr>
        <w:t xml:space="preserve">87 </w:t>
      </w:r>
      <w:r>
        <w:t xml:space="preserve">del </w:t>
      </w:r>
      <w:r>
        <w:rPr>
          <w:b/>
        </w:rPr>
        <w:t xml:space="preserve">29.10.2014 </w:t>
      </w:r>
      <w:r>
        <w:t xml:space="preserve">del Commissario Straordinario </w:t>
      </w:r>
      <w:r>
        <w:rPr>
          <w:b/>
        </w:rPr>
        <w:t>(all</w:t>
      </w:r>
      <w:r>
        <w:rPr>
          <w:b/>
        </w:rPr>
        <w:t>egato</w:t>
      </w:r>
      <w:r>
        <w:rPr>
          <w:b/>
          <w:spacing w:val="-7"/>
        </w:rPr>
        <w:t xml:space="preserve"> </w:t>
      </w:r>
      <w:r>
        <w:rPr>
          <w:b/>
        </w:rPr>
        <w:t>C.5)</w:t>
      </w:r>
      <w:r>
        <w:t>;</w:t>
      </w:r>
    </w:p>
    <w:p w:rsidR="00486FD1" w:rsidRDefault="00486FD1">
      <w:pPr>
        <w:spacing w:line="477" w:lineRule="auto"/>
        <w:jc w:val="both"/>
        <w:sectPr w:rsidR="00486FD1">
          <w:pgSz w:w="11910" w:h="16850"/>
          <w:pgMar w:top="1660" w:right="0" w:bottom="1400" w:left="860" w:header="724" w:footer="1208" w:gutter="0"/>
          <w:cols w:space="720"/>
        </w:sectPr>
      </w:pPr>
    </w:p>
    <w:p w:rsidR="00486FD1" w:rsidRDefault="00486FD1">
      <w:pPr>
        <w:pStyle w:val="Corpotesto"/>
        <w:rPr>
          <w:sz w:val="20"/>
        </w:rPr>
      </w:pPr>
    </w:p>
    <w:p w:rsidR="00486FD1" w:rsidRDefault="00486FD1">
      <w:pPr>
        <w:pStyle w:val="Corpotesto"/>
        <w:spacing w:before="5"/>
      </w:pPr>
    </w:p>
    <w:p w:rsidR="00486FD1" w:rsidRDefault="00B508AD">
      <w:pPr>
        <w:pStyle w:val="Paragrafoelenco"/>
        <w:numPr>
          <w:ilvl w:val="1"/>
          <w:numId w:val="5"/>
        </w:numPr>
        <w:tabs>
          <w:tab w:val="left" w:pos="1550"/>
        </w:tabs>
        <w:spacing w:before="101" w:line="477" w:lineRule="auto"/>
        <w:ind w:right="2401" w:hanging="360"/>
        <w:jc w:val="both"/>
      </w:pPr>
      <w:r>
        <w:t xml:space="preserve">in data </w:t>
      </w:r>
      <w:r>
        <w:rPr>
          <w:b/>
        </w:rPr>
        <w:t xml:space="preserve">14.05.2015 </w:t>
      </w:r>
      <w:r>
        <w:t xml:space="preserve">risulta essere stata adottata </w:t>
      </w:r>
      <w:r>
        <w:rPr>
          <w:i/>
        </w:rPr>
        <w:t>l’ATTUAZIONE DELL’ACCORDO PUBBLICO – PRIVATO, AI SENSI DELL’ART. 6 DELLA L.R. 11/2004, IN ATTUAZIONE DEL PROTOCOLLO D’INTESA SOTTOSCRITTO IL 12.11.2013 DAL COMUNE DI VENEZIA E</w:t>
      </w:r>
      <w:r>
        <w:rPr>
          <w:i/>
        </w:rPr>
        <w:t xml:space="preserve"> DALLA SOCIETA’ </w:t>
      </w:r>
      <w:r>
        <w:rPr>
          <w:i/>
        </w:rPr>
        <w:t xml:space="preserve"> S.P.A. PER L’AMBITO RELATIVO AL COMPENDIO “EX UMBERTO PRIMO” A MESTRE (VE). VARIANTE N. 13 AL PIANO DEGLI INTERVENTI, AI SENSI DELL’ART. 18 DELLA L.R. 11/2004 </w:t>
      </w:r>
      <w:r>
        <w:t xml:space="preserve">in forza della Delibera del Consiglio Comunale n. </w:t>
      </w:r>
      <w:r>
        <w:rPr>
          <w:b/>
        </w:rPr>
        <w:t>85</w:t>
      </w:r>
      <w:r>
        <w:t xml:space="preserve">, successivamente </w:t>
      </w:r>
      <w:r>
        <w:rPr>
          <w:b/>
        </w:rPr>
        <w:t>approva</w:t>
      </w:r>
      <w:r>
        <w:rPr>
          <w:b/>
        </w:rPr>
        <w:t xml:space="preserve">ta </w:t>
      </w:r>
      <w:r>
        <w:t xml:space="preserve">con Delibera del Consiglio Comunale n. </w:t>
      </w:r>
      <w:r>
        <w:rPr>
          <w:b/>
        </w:rPr>
        <w:t xml:space="preserve">37 </w:t>
      </w:r>
      <w:r>
        <w:t>del</w:t>
      </w:r>
      <w:r>
        <w:rPr>
          <w:spacing w:val="-23"/>
        </w:rPr>
        <w:t xml:space="preserve"> </w:t>
      </w:r>
      <w:r>
        <w:rPr>
          <w:b/>
        </w:rPr>
        <w:t>14.07.2016</w:t>
      </w:r>
      <w:r>
        <w:t>;</w:t>
      </w:r>
    </w:p>
    <w:p w:rsidR="00486FD1" w:rsidRDefault="00B508AD">
      <w:pPr>
        <w:pStyle w:val="Paragrafoelenco"/>
        <w:numPr>
          <w:ilvl w:val="1"/>
          <w:numId w:val="5"/>
        </w:numPr>
        <w:tabs>
          <w:tab w:val="left" w:pos="1550"/>
        </w:tabs>
        <w:spacing w:before="6" w:line="463" w:lineRule="auto"/>
        <w:ind w:right="2402" w:hanging="360"/>
        <w:jc w:val="both"/>
        <w:rPr>
          <w:i/>
        </w:rPr>
      </w:pPr>
      <w:r>
        <w:t xml:space="preserve">in data </w:t>
      </w:r>
      <w:r>
        <w:rPr>
          <w:b/>
        </w:rPr>
        <w:t xml:space="preserve">25.05.2015 </w:t>
      </w:r>
      <w:r>
        <w:t xml:space="preserve">veniva richiesta </w:t>
      </w:r>
      <w:r>
        <w:rPr>
          <w:i/>
        </w:rPr>
        <w:t xml:space="preserve">DOMANDA DI VARIANTE AL PIANO DI RECUPERO </w:t>
      </w:r>
      <w:r>
        <w:rPr>
          <w:b/>
        </w:rPr>
        <w:t>(allegato</w:t>
      </w:r>
      <w:r>
        <w:rPr>
          <w:b/>
          <w:spacing w:val="3"/>
        </w:rPr>
        <w:t xml:space="preserve"> </w:t>
      </w:r>
      <w:r>
        <w:rPr>
          <w:b/>
        </w:rPr>
        <w:t>C.6)</w:t>
      </w:r>
      <w:r>
        <w:rPr>
          <w:i/>
        </w:rPr>
        <w:t>;</w:t>
      </w:r>
    </w:p>
    <w:p w:rsidR="00486FD1" w:rsidRDefault="00B508AD">
      <w:pPr>
        <w:pStyle w:val="Paragrafoelenco"/>
        <w:numPr>
          <w:ilvl w:val="1"/>
          <w:numId w:val="5"/>
        </w:numPr>
        <w:tabs>
          <w:tab w:val="left" w:pos="1550"/>
        </w:tabs>
        <w:spacing w:before="17" w:line="477" w:lineRule="auto"/>
        <w:ind w:right="2403" w:hanging="360"/>
        <w:jc w:val="both"/>
      </w:pPr>
      <w:r>
        <w:t xml:space="preserve">in data </w:t>
      </w:r>
      <w:r>
        <w:rPr>
          <w:b/>
        </w:rPr>
        <w:t xml:space="preserve">23.06.2016 </w:t>
      </w:r>
      <w:r>
        <w:t xml:space="preserve">risultano essere state approvate le </w:t>
      </w:r>
      <w:r>
        <w:rPr>
          <w:i/>
        </w:rPr>
        <w:t xml:space="preserve">MODIFICHE </w:t>
      </w:r>
      <w:r>
        <w:rPr>
          <w:i/>
        </w:rPr>
        <w:t xml:space="preserve">OPERATIVE AL PROTOCOLLO D’INTESA SOTTOSCRITTO IN DATA 12.11.2013, PER LA CESSIONE AL COMUNE DI IMMOBILI (padiglioni) RICADENTI NEL COMPENDIO DENOMINATO “EX UMBERTO I” A MESTRE </w:t>
      </w:r>
      <w:r>
        <w:t xml:space="preserve">a mezzo della Delibera della Giunta Comunale n. </w:t>
      </w:r>
      <w:r>
        <w:rPr>
          <w:b/>
        </w:rPr>
        <w:t>179 (allegato</w:t>
      </w:r>
      <w:r>
        <w:rPr>
          <w:b/>
          <w:spacing w:val="-2"/>
        </w:rPr>
        <w:t xml:space="preserve"> </w:t>
      </w:r>
      <w:r>
        <w:rPr>
          <w:b/>
        </w:rPr>
        <w:t>C.7)</w:t>
      </w:r>
      <w:r>
        <w:t>;</w:t>
      </w:r>
    </w:p>
    <w:p w:rsidR="00486FD1" w:rsidRDefault="00B508AD">
      <w:pPr>
        <w:pStyle w:val="Paragrafoelenco"/>
        <w:numPr>
          <w:ilvl w:val="1"/>
          <w:numId w:val="5"/>
        </w:numPr>
        <w:tabs>
          <w:tab w:val="left" w:pos="1550"/>
        </w:tabs>
        <w:spacing w:line="267" w:lineRule="exact"/>
        <w:ind w:left="1550" w:hanging="288"/>
      </w:pPr>
      <w:r>
        <w:t>in</w:t>
      </w:r>
      <w:r>
        <w:rPr>
          <w:spacing w:val="36"/>
        </w:rPr>
        <w:t xml:space="preserve"> </w:t>
      </w:r>
      <w:r>
        <w:t>data</w:t>
      </w:r>
      <w:r>
        <w:rPr>
          <w:spacing w:val="37"/>
        </w:rPr>
        <w:t xml:space="preserve"> </w:t>
      </w:r>
      <w:r>
        <w:rPr>
          <w:b/>
        </w:rPr>
        <w:t>22.0</w:t>
      </w:r>
      <w:r>
        <w:rPr>
          <w:b/>
        </w:rPr>
        <w:t>3.2017</w:t>
      </w:r>
      <w:r>
        <w:rPr>
          <w:b/>
          <w:spacing w:val="35"/>
        </w:rPr>
        <w:t xml:space="preserve"> </w:t>
      </w:r>
      <w:r>
        <w:t>il</w:t>
      </w:r>
      <w:r>
        <w:rPr>
          <w:spacing w:val="36"/>
        </w:rPr>
        <w:t xml:space="preserve"> </w:t>
      </w:r>
      <w:r>
        <w:t>Comune</w:t>
      </w:r>
      <w:r>
        <w:rPr>
          <w:spacing w:val="36"/>
        </w:rPr>
        <w:t xml:space="preserve"> </w:t>
      </w:r>
      <w:r>
        <w:t>di</w:t>
      </w:r>
      <w:r>
        <w:rPr>
          <w:spacing w:val="36"/>
        </w:rPr>
        <w:t xml:space="preserve"> </w:t>
      </w:r>
      <w:r>
        <w:t>Venezia</w:t>
      </w:r>
      <w:r>
        <w:rPr>
          <w:spacing w:val="38"/>
        </w:rPr>
        <w:t xml:space="preserve"> </w:t>
      </w:r>
      <w:r>
        <w:t>a</w:t>
      </w:r>
      <w:r>
        <w:rPr>
          <w:spacing w:val="35"/>
        </w:rPr>
        <w:t xml:space="preserve"> </w:t>
      </w:r>
      <w:r>
        <w:t>mezzo</w:t>
      </w:r>
      <w:r>
        <w:rPr>
          <w:spacing w:val="36"/>
        </w:rPr>
        <w:t xml:space="preserve"> </w:t>
      </w:r>
      <w:r>
        <w:t>della</w:t>
      </w:r>
      <w:r>
        <w:rPr>
          <w:spacing w:val="36"/>
        </w:rPr>
        <w:t xml:space="preserve"> </w:t>
      </w:r>
      <w:r>
        <w:t>determina</w:t>
      </w:r>
      <w:r>
        <w:rPr>
          <w:spacing w:val="36"/>
        </w:rPr>
        <w:t xml:space="preserve"> </w:t>
      </w:r>
      <w:r>
        <w:t>n.</w:t>
      </w:r>
    </w:p>
    <w:p w:rsidR="00486FD1" w:rsidRDefault="00486FD1">
      <w:pPr>
        <w:pStyle w:val="Corpotesto"/>
        <w:spacing w:before="10"/>
        <w:rPr>
          <w:sz w:val="21"/>
        </w:rPr>
      </w:pPr>
    </w:p>
    <w:p w:rsidR="00486FD1" w:rsidRDefault="00B508AD">
      <w:pPr>
        <w:spacing w:line="480" w:lineRule="auto"/>
        <w:ind w:left="1622" w:right="2403"/>
        <w:jc w:val="both"/>
      </w:pPr>
      <w:r>
        <w:rPr>
          <w:b/>
        </w:rPr>
        <w:t xml:space="preserve">339 </w:t>
      </w:r>
      <w:r>
        <w:t xml:space="preserve">determinava </w:t>
      </w:r>
      <w:r>
        <w:rPr>
          <w:i/>
        </w:rPr>
        <w:t xml:space="preserve">l’ACQUISIZIONE DALLA SOC. </w:t>
      </w:r>
      <w:r>
        <w:rPr>
          <w:i/>
        </w:rPr>
        <w:t xml:space="preserve"> S.P.A. IN </w:t>
      </w:r>
      <w:r>
        <w:rPr>
          <w:i/>
        </w:rPr>
        <w:t xml:space="preserve">LIQUIDAZIONE DI BENI IMMOBILI IN ATTUAZIONE DELLE PREVISIONI URBANISTICHE NELL’AMBITO DEL VIGENTE P. DI R. DI INZIATIVA PUBBLICA “EX UMBERTO I A MESTRE – IMPEGNO DI SPESA – DETERMINAZIONE A CONTRATTARE EX ART. 192 D.LGS 267/2000 </w:t>
      </w:r>
      <w:r>
        <w:rPr>
          <w:b/>
        </w:rPr>
        <w:t>(allegato C. 11)</w:t>
      </w:r>
      <w:r>
        <w:t>;</w:t>
      </w:r>
    </w:p>
    <w:p w:rsidR="00486FD1" w:rsidRDefault="00486FD1">
      <w:pPr>
        <w:spacing w:line="480" w:lineRule="auto"/>
        <w:jc w:val="both"/>
        <w:sectPr w:rsidR="00486FD1">
          <w:pgSz w:w="11910" w:h="16850"/>
          <w:pgMar w:top="1660" w:right="0" w:bottom="1400" w:left="860" w:header="724" w:footer="1208" w:gutter="0"/>
          <w:cols w:space="720"/>
        </w:sectPr>
      </w:pPr>
    </w:p>
    <w:p w:rsidR="00486FD1" w:rsidRDefault="00486FD1">
      <w:pPr>
        <w:pStyle w:val="Corpotesto"/>
        <w:rPr>
          <w:sz w:val="20"/>
        </w:rPr>
      </w:pPr>
    </w:p>
    <w:p w:rsidR="00486FD1" w:rsidRDefault="00486FD1">
      <w:pPr>
        <w:pStyle w:val="Corpotesto"/>
        <w:spacing w:before="3"/>
        <w:rPr>
          <w:sz w:val="23"/>
        </w:rPr>
      </w:pPr>
    </w:p>
    <w:p w:rsidR="00486FD1" w:rsidRDefault="00B508AD">
      <w:pPr>
        <w:pStyle w:val="Corpotesto"/>
        <w:spacing w:before="94" w:line="480" w:lineRule="auto"/>
        <w:ind w:left="842" w:right="2406"/>
        <w:jc w:val="both"/>
      </w:pPr>
      <w:r>
        <w:t>L’iter sopra descritto, da quanto rilevato dalla documentazione fornita e per quanto a conoscenza e appreso nel corso dei colloqui effettuati presso gli Uffici dell’Urbanistica, risulta ad oggi in una fase di stand – by in considerazio</w:t>
      </w:r>
      <w:r>
        <w:t>ne della non avvenuta cessione delle aree e dei padiglioni oggetto di cessione individuati nelle due fasi proposte dal Protocollo</w:t>
      </w:r>
      <w:r>
        <w:rPr>
          <w:spacing w:val="-12"/>
        </w:rPr>
        <w:t xml:space="preserve"> </w:t>
      </w:r>
      <w:r>
        <w:t>d’Intesa.</w:t>
      </w:r>
    </w:p>
    <w:p w:rsidR="00486FD1" w:rsidRDefault="00B508AD">
      <w:pPr>
        <w:pStyle w:val="Corpotesto"/>
        <w:spacing w:line="480" w:lineRule="auto"/>
        <w:ind w:left="842" w:right="2401"/>
        <w:jc w:val="both"/>
      </w:pPr>
      <w:r>
        <w:t>In particolare con deliberazione di Consiglio Comunale n. 17 del 24.03.2014 e successiva deliberazione del Commissar</w:t>
      </w:r>
      <w:r>
        <w:t>io Straordinario nella competenza del Consiglio Comunale n. 87 del 29.10.2014 (allegato C.5), è stata rispettivamente adottata e approvata la Variante Parziale alla scheda Norma del P.R.G. prevista dalla Fase 1 del Protocollo d’Intesa, che costituisce l’av</w:t>
      </w:r>
      <w:r>
        <w:t>veramento della condizione per l’acquisizione, da parte del Comune di Venezia, dell’area a Verde Pubblico, degli ex padiglioni Pozzan e De Zottis e del complesso ex  Casa delle Suore e Chiesetta</w:t>
      </w:r>
      <w:r>
        <w:rPr>
          <w:spacing w:val="-6"/>
        </w:rPr>
        <w:t xml:space="preserve"> </w:t>
      </w:r>
      <w:r>
        <w:t>Neogotica.</w:t>
      </w:r>
    </w:p>
    <w:p w:rsidR="00486FD1" w:rsidRDefault="00B508AD">
      <w:pPr>
        <w:spacing w:before="2" w:line="480" w:lineRule="auto"/>
        <w:ind w:left="842" w:right="2400"/>
        <w:jc w:val="both"/>
        <w:rPr>
          <w:i/>
        </w:rPr>
      </w:pPr>
      <w:r>
        <w:t>Successivamente, in forza della Delibera del Consi</w:t>
      </w:r>
      <w:r>
        <w:t xml:space="preserve">glio Comunale n. 85 del 14.05.2015 veniva adottata </w:t>
      </w:r>
      <w:r>
        <w:rPr>
          <w:i/>
        </w:rPr>
        <w:t xml:space="preserve">l’ATTUAZIONE DELL’ACCORDO PUBBLICO – PRIVATO, AI SENSI DELL’ART. 6 DELLA L.R. 11/2004, IN ATTUAZIONE DEL PROTOCOLLO D’INTESA SOTTOSCRITTO IL 12.11.2013 DAL COMUNE DI VENEZIA E DALLA SOCIETA’ </w:t>
      </w:r>
      <w:r>
        <w:rPr>
          <w:i/>
        </w:rPr>
        <w:t xml:space="preserve"> S.P.A. PER</w:t>
      </w:r>
      <w:r>
        <w:rPr>
          <w:i/>
        </w:rPr>
        <w:t xml:space="preserve"> L’AMBITO RELATIVO AL COMPENDIO “EX UMBERTO PRIMO” A MESTRE (VE). VARIANTE N. 13 AL PIANO  DEGLI  INTERVENTI,  AI  SENSI  DELL’ART.  18 DELLA L.R. 11/2004</w:t>
      </w:r>
    </w:p>
    <w:p w:rsidR="00486FD1" w:rsidRDefault="00B508AD">
      <w:pPr>
        <w:pStyle w:val="Corpotesto"/>
        <w:spacing w:line="480" w:lineRule="auto"/>
        <w:ind w:left="842" w:right="2403"/>
        <w:jc w:val="both"/>
      </w:pPr>
      <w:r>
        <w:t xml:space="preserve">successivamente approvata con Delibera del Consiglio Comunale n. 37 del 14.07.2016 (allegato C.6), è </w:t>
      </w:r>
      <w:r>
        <w:t>stata adottata ed approvata la Variante n. 13 al Piano degli Interventi, prevista dalla Fase 2 del protocollo d’Intesa, con la previsione della destinazione ricettiva – alberghiera per 8.700,00 mq (come di seguito  meglio  illustrato)  di  superficie  lord</w:t>
      </w:r>
      <w:r>
        <w:t>a  di  pavimento,  da  svilupparsi</w:t>
      </w:r>
    </w:p>
    <w:p w:rsidR="00486FD1" w:rsidRDefault="00486FD1">
      <w:pPr>
        <w:spacing w:line="480" w:lineRule="auto"/>
        <w:jc w:val="both"/>
        <w:sectPr w:rsidR="00486FD1">
          <w:pgSz w:w="11910" w:h="16850"/>
          <w:pgMar w:top="1660" w:right="0" w:bottom="1400" w:left="860" w:header="724" w:footer="1208" w:gutter="0"/>
          <w:cols w:space="720"/>
        </w:sectPr>
      </w:pPr>
    </w:p>
    <w:p w:rsidR="00486FD1" w:rsidRDefault="00486FD1">
      <w:pPr>
        <w:pStyle w:val="Corpotesto"/>
        <w:rPr>
          <w:sz w:val="20"/>
        </w:rPr>
      </w:pPr>
    </w:p>
    <w:p w:rsidR="00486FD1" w:rsidRDefault="00486FD1">
      <w:pPr>
        <w:pStyle w:val="Corpotesto"/>
        <w:spacing w:before="3"/>
        <w:rPr>
          <w:sz w:val="23"/>
        </w:rPr>
      </w:pPr>
    </w:p>
    <w:p w:rsidR="00486FD1" w:rsidRDefault="00B508AD">
      <w:pPr>
        <w:pStyle w:val="Corpotesto"/>
        <w:spacing w:before="94" w:line="480" w:lineRule="auto"/>
        <w:ind w:left="842" w:right="2405"/>
        <w:jc w:val="both"/>
      </w:pPr>
      <w:r>
        <w:t>attraverso un unico insediamento alberghiero, senza comportare aumento dell’edificabilità massima prevista nel compendio immobiliare. Detta variante costituisce l’avveramento della condizione per l’acquisizione, da parte del Comune di Venezia, dell’ex Dire</w:t>
      </w:r>
      <w:r>
        <w:t>zione sanitaria su via Antonio Da Mestre e relativi spazi scoperti.</w:t>
      </w:r>
    </w:p>
    <w:p w:rsidR="00486FD1" w:rsidRDefault="00B508AD">
      <w:pPr>
        <w:pStyle w:val="Corpotesto"/>
        <w:spacing w:line="480" w:lineRule="auto"/>
        <w:ind w:left="842" w:right="2401"/>
        <w:jc w:val="both"/>
      </w:pPr>
      <w:r>
        <w:t>All’attualità non risultano avvenute le cessioni immobiliari a favore del Comune di Venezia in funzione della non avvenuta cancellazione delle ipoteche e gravami che gravano sui beni ogget</w:t>
      </w:r>
      <w:r>
        <w:t xml:space="preserve">to di cessione (condizione che era prevista dal Protocollo d’Intesa), così come comunicato al Comune di Venezia dalla società </w:t>
      </w:r>
      <w:r>
        <w:t xml:space="preserve"> spa in liquidazione a mezzo della nota del 12.01.2017 acquisita al Protocollo Generale n. 2017/34413 del 20 gennaio 2017 (alle</w:t>
      </w:r>
      <w:r>
        <w:t>gato C.11) ove, la stessa, rendeva noto che gli istituti bancari mutuatari avevano deliberato l’accoglimento della richiesta di liberazione del vincolo ipotecario e, inoltre, che risultava iscritta ipoteca a favore di Equitalia su uno dei beni oggetto di c</w:t>
      </w:r>
      <w:r>
        <w:t>essione, il tutto così come meglio indicato nella determinazione n. 339 del 22.03.2017.</w:t>
      </w:r>
    </w:p>
    <w:p w:rsidR="00486FD1" w:rsidRDefault="00B508AD">
      <w:pPr>
        <w:pStyle w:val="Corpotesto"/>
        <w:spacing w:before="1" w:line="480" w:lineRule="auto"/>
        <w:ind w:left="842" w:right="2403"/>
        <w:jc w:val="both"/>
      </w:pPr>
      <w:r>
        <w:t>Alla luce di quanto sopra scritto l’iter volto al compimento del percorso autorizzativo che permetterà l’edificazione dell’area, anche previo nuova convenzione, non ris</w:t>
      </w:r>
      <w:r>
        <w:t>ulta ancora terminato e troverà, probabilmente, svincolo una volta definita la cessione dei padiglioni salvo ulteriori e diverse indicazioni ed eccezioni eventualmente sollevate dalla Pubblica Amministrazione e salvo la diversa intenzione dei soggetti acqu</w:t>
      </w:r>
      <w:r>
        <w:t>irenti delle aree che potrebbero proporre la variazione delle caratteristiche all’attualità in essere e proposte dal Piano di Recupero e dalle varianti ad esso susseguitesi.</w:t>
      </w:r>
    </w:p>
    <w:p w:rsidR="00486FD1" w:rsidRDefault="00486FD1">
      <w:pPr>
        <w:spacing w:line="480" w:lineRule="auto"/>
        <w:jc w:val="both"/>
        <w:sectPr w:rsidR="00486FD1">
          <w:pgSz w:w="11910" w:h="16850"/>
          <w:pgMar w:top="1660" w:right="0" w:bottom="1400" w:left="860" w:header="724" w:footer="1208" w:gutter="0"/>
          <w:cols w:space="720"/>
        </w:sectPr>
      </w:pPr>
    </w:p>
    <w:p w:rsidR="00486FD1" w:rsidRDefault="00486FD1">
      <w:pPr>
        <w:pStyle w:val="Corpotesto"/>
        <w:rPr>
          <w:sz w:val="20"/>
        </w:rPr>
      </w:pPr>
    </w:p>
    <w:p w:rsidR="00486FD1" w:rsidRDefault="00486FD1">
      <w:pPr>
        <w:pStyle w:val="Corpotesto"/>
        <w:spacing w:before="7"/>
      </w:pPr>
    </w:p>
    <w:p w:rsidR="00486FD1" w:rsidRDefault="00B508AD">
      <w:pPr>
        <w:pStyle w:val="Paragrafoelenco"/>
        <w:numPr>
          <w:ilvl w:val="1"/>
          <w:numId w:val="5"/>
        </w:numPr>
        <w:tabs>
          <w:tab w:val="left" w:pos="1549"/>
          <w:tab w:val="left" w:pos="1550"/>
        </w:tabs>
        <w:spacing w:before="101"/>
        <w:ind w:hanging="420"/>
      </w:pPr>
      <w:r>
        <w:rPr>
          <w:u w:val="single"/>
        </w:rPr>
        <w:t>ANALISI DELLE CONSISTENZE URBANISTICHE EDIFICABILI</w:t>
      </w:r>
      <w:r>
        <w:rPr>
          <w:spacing w:val="60"/>
          <w:u w:val="single"/>
        </w:rPr>
        <w:t xml:space="preserve"> </w:t>
      </w:r>
      <w:r>
        <w:rPr>
          <w:u w:val="single"/>
        </w:rPr>
        <w:t>IN</w:t>
      </w:r>
    </w:p>
    <w:p w:rsidR="00486FD1" w:rsidRDefault="00486FD1">
      <w:pPr>
        <w:pStyle w:val="Corpotesto"/>
        <w:spacing w:before="9"/>
        <w:rPr>
          <w:sz w:val="13"/>
        </w:rPr>
      </w:pPr>
    </w:p>
    <w:p w:rsidR="00486FD1" w:rsidRDefault="00B508AD">
      <w:pPr>
        <w:pStyle w:val="Corpotesto"/>
        <w:tabs>
          <w:tab w:val="left" w:pos="3070"/>
          <w:tab w:val="left" w:pos="3881"/>
          <w:tab w:val="left" w:pos="5587"/>
          <w:tab w:val="left" w:pos="6117"/>
          <w:tab w:val="left" w:pos="7940"/>
        </w:tabs>
        <w:spacing w:before="93"/>
        <w:ind w:left="1562"/>
      </w:pPr>
      <w:r>
        <w:rPr>
          <w:u w:val="single"/>
        </w:rPr>
        <w:t>FUNZION</w:t>
      </w:r>
      <w:r>
        <w:rPr>
          <w:u w:val="single"/>
        </w:rPr>
        <w:t>E</w:t>
      </w:r>
      <w:r>
        <w:rPr>
          <w:u w:val="single"/>
        </w:rPr>
        <w:tab/>
        <w:t>DEL</w:t>
      </w:r>
      <w:r>
        <w:rPr>
          <w:u w:val="single"/>
        </w:rPr>
        <w:tab/>
        <w:t>RISCONTRO</w:t>
      </w:r>
      <w:r>
        <w:rPr>
          <w:u w:val="single"/>
        </w:rPr>
        <w:tab/>
        <w:t>E</w:t>
      </w:r>
      <w:r>
        <w:rPr>
          <w:u w:val="single"/>
        </w:rPr>
        <w:tab/>
        <w:t>DELL’ANALISI</w:t>
      </w:r>
      <w:r>
        <w:rPr>
          <w:u w:val="single"/>
        </w:rPr>
        <w:tab/>
        <w:t>DELLA</w:t>
      </w:r>
    </w:p>
    <w:p w:rsidR="00486FD1" w:rsidRDefault="00486FD1">
      <w:pPr>
        <w:pStyle w:val="Corpotesto"/>
        <w:spacing w:before="11"/>
        <w:rPr>
          <w:sz w:val="13"/>
        </w:rPr>
      </w:pPr>
    </w:p>
    <w:p w:rsidR="00486FD1" w:rsidRDefault="00B508AD">
      <w:pPr>
        <w:pStyle w:val="Corpotesto"/>
        <w:spacing w:before="93"/>
        <w:ind w:left="1562"/>
      </w:pPr>
      <w:r>
        <w:rPr>
          <w:u w:val="single"/>
        </w:rPr>
        <w:t>DOCUMENTAZIONE  PERVENUTA  A  MEZZO  DELL’ACCESSO AGLI</w:t>
      </w:r>
    </w:p>
    <w:p w:rsidR="00486FD1" w:rsidRDefault="00486FD1">
      <w:pPr>
        <w:pStyle w:val="Corpotesto"/>
        <w:spacing w:before="11"/>
        <w:rPr>
          <w:sz w:val="13"/>
        </w:rPr>
      </w:pPr>
    </w:p>
    <w:p w:rsidR="00486FD1" w:rsidRDefault="00B508AD">
      <w:pPr>
        <w:pStyle w:val="Corpotesto"/>
        <w:spacing w:before="93"/>
        <w:ind w:left="1562"/>
      </w:pPr>
      <w:r>
        <w:rPr>
          <w:u w:val="single"/>
        </w:rPr>
        <w:t>ATTI EFFETTUATO PRESSO GLI UFFICI DELL’URBANSITICA</w:t>
      </w:r>
    </w:p>
    <w:p w:rsidR="00486FD1" w:rsidRDefault="00486FD1">
      <w:pPr>
        <w:pStyle w:val="Corpotesto"/>
        <w:rPr>
          <w:sz w:val="20"/>
        </w:rPr>
      </w:pPr>
    </w:p>
    <w:p w:rsidR="00486FD1" w:rsidRDefault="00486FD1">
      <w:pPr>
        <w:pStyle w:val="Corpotesto"/>
        <w:rPr>
          <w:sz w:val="20"/>
        </w:rPr>
      </w:pPr>
    </w:p>
    <w:p w:rsidR="00486FD1" w:rsidRDefault="00486FD1">
      <w:pPr>
        <w:pStyle w:val="Corpotesto"/>
        <w:spacing w:before="9"/>
        <w:rPr>
          <w:sz w:val="17"/>
        </w:rPr>
      </w:pPr>
    </w:p>
    <w:p w:rsidR="00486FD1" w:rsidRDefault="00B508AD">
      <w:pPr>
        <w:pStyle w:val="Corpotesto"/>
        <w:spacing w:before="93" w:line="480" w:lineRule="auto"/>
        <w:ind w:left="842" w:right="2403"/>
        <w:jc w:val="both"/>
      </w:pPr>
      <w:r>
        <w:t xml:space="preserve">Ai fini della presente stima, si procederà, di seguito, con l’individuare le consistenze e le destinazioni d’uso previste dal piano sia al 2007 e sia al 2015 al fine di meglio individuare l’iter susseguitosi fermo restando che, tali consistenze, risultano </w:t>
      </w:r>
      <w:r>
        <w:t>in una fase transitoria non essendo, appunto, definito l’iter sopra esposto e, pertanto, potrebbero essere suscettibili di variazioni in funzione delle intenzioni dell’Amministrazione Comunale e del soggetto promotore.</w:t>
      </w:r>
    </w:p>
    <w:p w:rsidR="00486FD1" w:rsidRDefault="00486FD1">
      <w:pPr>
        <w:pStyle w:val="Corpotesto"/>
        <w:rPr>
          <w:sz w:val="24"/>
        </w:rPr>
      </w:pPr>
    </w:p>
    <w:p w:rsidR="00486FD1" w:rsidRDefault="00486FD1">
      <w:pPr>
        <w:pStyle w:val="Corpotesto"/>
        <w:spacing w:before="2"/>
        <w:rPr>
          <w:sz w:val="20"/>
        </w:rPr>
      </w:pPr>
    </w:p>
    <w:p w:rsidR="00486FD1" w:rsidRDefault="00B508AD">
      <w:pPr>
        <w:spacing w:line="480" w:lineRule="auto"/>
        <w:ind w:left="842" w:right="2403"/>
        <w:jc w:val="both"/>
        <w:rPr>
          <w:i/>
        </w:rPr>
      </w:pPr>
      <w:r>
        <w:t>Come detto, tali consistenze e dest</w:t>
      </w:r>
      <w:r>
        <w:t xml:space="preserve">inazioni d’uso risultano dapprima individuate a mezzo della </w:t>
      </w:r>
      <w:r>
        <w:rPr>
          <w:i/>
        </w:rPr>
        <w:t>VARIANTE PARZIALE AL PRG PER IL CENTRO STORICO DI</w:t>
      </w:r>
    </w:p>
    <w:p w:rsidR="00486FD1" w:rsidRDefault="00B508AD">
      <w:pPr>
        <w:pStyle w:val="Corpotesto"/>
        <w:spacing w:line="480" w:lineRule="auto"/>
        <w:ind w:left="842" w:right="2404"/>
        <w:jc w:val="both"/>
      </w:pPr>
      <w:r>
        <w:rPr>
          <w:i/>
        </w:rPr>
        <w:t xml:space="preserve">MESTRE DEL COMPENDIO UMBERTO I </w:t>
      </w:r>
      <w:r>
        <w:t>approvata con Delibera della Giunta Regionale del Veneto n. 54 del 16.01.2007 avvallata dalla Convenzione Urbanistica e successivamente mutate in forza delle varianti di piano proposte dal Protocollo d’Intesa e delle varianti ad esso apportate.</w:t>
      </w:r>
    </w:p>
    <w:p w:rsidR="00486FD1" w:rsidRDefault="00B508AD">
      <w:pPr>
        <w:spacing w:before="1" w:line="480" w:lineRule="auto"/>
        <w:ind w:left="842" w:right="2400"/>
        <w:jc w:val="both"/>
        <w:rPr>
          <w:i/>
        </w:rPr>
      </w:pPr>
      <w:r>
        <w:t>Alla luce d</w:t>
      </w:r>
      <w:r>
        <w:t>i quanto sopra si procede, di seguito, con lo schematizzare le consistenze ammesse all’interno dell’area individuando quelle concesse nel 2007 in forza della sopra richiamata variante e quelle successivamente individuate in forza della Delibera del Consigl</w:t>
      </w:r>
      <w:r>
        <w:t xml:space="preserve">io Comunale n. 85 del 14.05.2015 ove veniva adottata l’ </w:t>
      </w:r>
      <w:r>
        <w:rPr>
          <w:i/>
        </w:rPr>
        <w:t>l’ATTUAZIONE DELL’ACCORDO PUBBLICO – PRIVATO, AI SENSI DELL’ART. 6 DELLA L.R. 11/2004, IN ATTUAZIONE</w:t>
      </w:r>
      <w:r>
        <w:rPr>
          <w:i/>
          <w:spacing w:val="36"/>
        </w:rPr>
        <w:t xml:space="preserve"> </w:t>
      </w:r>
      <w:r>
        <w:rPr>
          <w:i/>
        </w:rPr>
        <w:t>DEL</w:t>
      </w:r>
    </w:p>
    <w:p w:rsidR="00486FD1" w:rsidRDefault="00486FD1">
      <w:pPr>
        <w:spacing w:line="480" w:lineRule="auto"/>
        <w:jc w:val="both"/>
        <w:sectPr w:rsidR="00486FD1">
          <w:pgSz w:w="11910" w:h="16850"/>
          <w:pgMar w:top="1660" w:right="0" w:bottom="1400" w:left="860" w:header="724" w:footer="1208" w:gutter="0"/>
          <w:cols w:space="720"/>
        </w:sectPr>
      </w:pPr>
    </w:p>
    <w:p w:rsidR="00486FD1" w:rsidRDefault="00486FD1">
      <w:pPr>
        <w:pStyle w:val="Corpotesto"/>
        <w:rPr>
          <w:i/>
          <w:sz w:val="20"/>
        </w:rPr>
      </w:pPr>
    </w:p>
    <w:p w:rsidR="00486FD1" w:rsidRDefault="00486FD1">
      <w:pPr>
        <w:pStyle w:val="Corpotesto"/>
        <w:spacing w:before="3"/>
        <w:rPr>
          <w:i/>
          <w:sz w:val="23"/>
        </w:rPr>
      </w:pPr>
    </w:p>
    <w:p w:rsidR="00486FD1" w:rsidRDefault="00B508AD">
      <w:pPr>
        <w:spacing w:before="94" w:line="480" w:lineRule="auto"/>
        <w:ind w:left="842" w:right="2403"/>
        <w:jc w:val="both"/>
        <w:rPr>
          <w:i/>
        </w:rPr>
      </w:pPr>
      <w:r>
        <w:rPr>
          <w:i/>
        </w:rPr>
        <w:t>PROTOCOLLO D’INTESA SOTTOSCRITTO IL 12.11.2013 DAL COMUNE DI VENEZIA E DALL</w:t>
      </w:r>
      <w:r>
        <w:rPr>
          <w:i/>
        </w:rPr>
        <w:t xml:space="preserve">A SOCIETA’ </w:t>
      </w:r>
      <w:r>
        <w:rPr>
          <w:i/>
        </w:rPr>
        <w:t xml:space="preserve"> S.P.A. PER L’AMBITO RELATIVO AL COMPENDIO “EX UMBERTO PRIMO” A MESTRE (VE). VARIANTE N. 13 AL PIANO DEGLI INTERVENTI, AI SENSI DELL’ART. 18 DELLA L.R. 11/2004</w:t>
      </w:r>
    </w:p>
    <w:p w:rsidR="00486FD1" w:rsidRDefault="00B508AD">
      <w:pPr>
        <w:pStyle w:val="Corpotesto"/>
        <w:spacing w:line="480" w:lineRule="auto"/>
        <w:ind w:left="842" w:right="2409"/>
        <w:jc w:val="both"/>
      </w:pPr>
      <w:r>
        <w:t>successivamente approvata con Delibera del Consiglio Comunale n. 37 del 14.07.2016</w:t>
      </w:r>
      <w:r>
        <w:t xml:space="preserve"> ma mai perfezionata.</w:t>
      </w:r>
    </w:p>
    <w:p w:rsidR="00486FD1" w:rsidRDefault="00486FD1">
      <w:pPr>
        <w:pStyle w:val="Corpotesto"/>
        <w:rPr>
          <w:sz w:val="24"/>
        </w:rPr>
      </w:pPr>
    </w:p>
    <w:p w:rsidR="00486FD1" w:rsidRDefault="00486FD1">
      <w:pPr>
        <w:pStyle w:val="Corpotesto"/>
        <w:spacing w:before="10"/>
        <w:rPr>
          <w:sz w:val="19"/>
        </w:rPr>
      </w:pPr>
    </w:p>
    <w:p w:rsidR="00486FD1" w:rsidRDefault="00B508AD">
      <w:pPr>
        <w:pStyle w:val="Titolo2"/>
        <w:numPr>
          <w:ilvl w:val="1"/>
          <w:numId w:val="6"/>
        </w:numPr>
        <w:tabs>
          <w:tab w:val="left" w:pos="1550"/>
        </w:tabs>
        <w:spacing w:before="1"/>
      </w:pPr>
      <w:r>
        <w:rPr>
          <w:u w:val="thick"/>
        </w:rPr>
        <w:t>Indici previsti dalla scheda norma 5.7 allegata alla Variante</w:t>
      </w:r>
      <w:r>
        <w:rPr>
          <w:spacing w:val="42"/>
          <w:u w:val="thick"/>
        </w:rPr>
        <w:t xml:space="preserve"> </w:t>
      </w:r>
      <w:r>
        <w:rPr>
          <w:u w:val="thick"/>
        </w:rPr>
        <w:t>Parziale</w:t>
      </w:r>
    </w:p>
    <w:p w:rsidR="00486FD1" w:rsidRDefault="00486FD1">
      <w:pPr>
        <w:pStyle w:val="Corpotesto"/>
        <w:spacing w:before="10"/>
        <w:rPr>
          <w:b/>
          <w:sz w:val="13"/>
        </w:rPr>
      </w:pPr>
    </w:p>
    <w:p w:rsidR="00486FD1" w:rsidRDefault="00B508AD">
      <w:pPr>
        <w:spacing w:before="94"/>
        <w:ind w:left="1562"/>
        <w:rPr>
          <w:b/>
        </w:rPr>
      </w:pPr>
      <w:r>
        <w:rPr>
          <w:b/>
          <w:u w:val="thick"/>
        </w:rPr>
        <w:t>al PRG per il centro storico di Mestre del compendio Umberto I</w:t>
      </w:r>
    </w:p>
    <w:p w:rsidR="00486FD1" w:rsidRDefault="00486FD1">
      <w:pPr>
        <w:pStyle w:val="Corpotesto"/>
        <w:spacing w:before="7"/>
        <w:rPr>
          <w:b/>
          <w:sz w:val="13"/>
        </w:rPr>
      </w:pPr>
    </w:p>
    <w:p w:rsidR="00486FD1" w:rsidRDefault="00B508AD">
      <w:pPr>
        <w:spacing w:before="94"/>
        <w:ind w:left="1562"/>
        <w:rPr>
          <w:b/>
        </w:rPr>
      </w:pPr>
      <w:r>
        <w:rPr>
          <w:b/>
          <w:u w:val="thick"/>
        </w:rPr>
        <w:t>approvata con D.G.R.V. N. 54 del 16.01.2007:</w:t>
      </w:r>
    </w:p>
    <w:p w:rsidR="00486FD1" w:rsidRDefault="00486FD1">
      <w:pPr>
        <w:pStyle w:val="Corpotesto"/>
        <w:spacing w:before="10"/>
        <w:rPr>
          <w:b/>
          <w:sz w:val="13"/>
        </w:rPr>
      </w:pPr>
    </w:p>
    <w:p w:rsidR="00486FD1" w:rsidRDefault="00B508AD">
      <w:pPr>
        <w:spacing w:before="94"/>
        <w:ind w:left="842"/>
        <w:rPr>
          <w:b/>
        </w:rPr>
      </w:pPr>
      <w:r>
        <w:rPr>
          <w:b/>
        </w:rPr>
        <w:t>INDICI PREVISTI DALL’INTERVENTO:</w:t>
      </w:r>
    </w:p>
    <w:p w:rsidR="00486FD1" w:rsidRDefault="00486FD1">
      <w:pPr>
        <w:pStyle w:val="Corpotesto"/>
        <w:spacing w:before="3"/>
        <w:rPr>
          <w:b/>
        </w:rPr>
      </w:pPr>
    </w:p>
    <w:p w:rsidR="00486FD1" w:rsidRDefault="00B508AD">
      <w:pPr>
        <w:pStyle w:val="Corpotesto"/>
        <w:spacing w:line="480" w:lineRule="auto"/>
        <w:ind w:left="842" w:right="6103"/>
      </w:pPr>
      <w:r>
        <w:t>superficie territoriale mq 51.050,00; superficie scoperta prevista mq 40.127,00</w:t>
      </w:r>
    </w:p>
    <w:p w:rsidR="00486FD1" w:rsidRDefault="00B508AD">
      <w:pPr>
        <w:pStyle w:val="Corpotesto"/>
        <w:spacing w:before="1"/>
        <w:ind w:left="842"/>
      </w:pPr>
      <w:r>
        <w:t>superficie lorda di pavimento (Sp) mq 63.700,00</w:t>
      </w:r>
    </w:p>
    <w:p w:rsidR="00486FD1" w:rsidRDefault="00486FD1">
      <w:pPr>
        <w:pStyle w:val="Corpotesto"/>
        <w:spacing w:before="7"/>
        <w:rPr>
          <w:sz w:val="21"/>
        </w:rPr>
      </w:pPr>
    </w:p>
    <w:p w:rsidR="00486FD1" w:rsidRDefault="00B508AD">
      <w:pPr>
        <w:pStyle w:val="Titolo2"/>
      </w:pPr>
      <w:r>
        <w:t>DESTINAZIONI D’USO PREVISTE:</w:t>
      </w:r>
    </w:p>
    <w:p w:rsidR="00486FD1" w:rsidRDefault="00486FD1">
      <w:pPr>
        <w:pStyle w:val="Corpotesto"/>
        <w:spacing w:before="5"/>
        <w:rPr>
          <w:b/>
        </w:rPr>
      </w:pPr>
    </w:p>
    <w:tbl>
      <w:tblPr>
        <w:tblStyle w:val="TableNormal"/>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9"/>
        <w:gridCol w:w="955"/>
        <w:gridCol w:w="4381"/>
      </w:tblGrid>
      <w:tr w:rsidR="00486FD1">
        <w:trPr>
          <w:trHeight w:val="505"/>
        </w:trPr>
        <w:tc>
          <w:tcPr>
            <w:tcW w:w="2679" w:type="dxa"/>
          </w:tcPr>
          <w:p w:rsidR="00486FD1" w:rsidRDefault="00B508AD">
            <w:pPr>
              <w:pStyle w:val="TableParagraph"/>
              <w:spacing w:line="248" w:lineRule="exact"/>
              <w:ind w:left="121" w:right="112"/>
              <w:jc w:val="center"/>
              <w:rPr>
                <w:b/>
              </w:rPr>
            </w:pPr>
            <w:r>
              <w:rPr>
                <w:b/>
              </w:rPr>
              <w:t>DESTINAZIONE D’USO</w:t>
            </w:r>
          </w:p>
        </w:tc>
        <w:tc>
          <w:tcPr>
            <w:tcW w:w="955" w:type="dxa"/>
          </w:tcPr>
          <w:p w:rsidR="00486FD1" w:rsidRDefault="00B508AD">
            <w:pPr>
              <w:pStyle w:val="TableParagraph"/>
              <w:spacing w:line="248" w:lineRule="exact"/>
              <w:ind w:left="225" w:right="215"/>
              <w:jc w:val="center"/>
              <w:rPr>
                <w:b/>
              </w:rPr>
            </w:pPr>
            <w:r>
              <w:rPr>
                <w:b/>
              </w:rPr>
              <w:t>U.M.</w:t>
            </w:r>
          </w:p>
        </w:tc>
        <w:tc>
          <w:tcPr>
            <w:tcW w:w="4381" w:type="dxa"/>
          </w:tcPr>
          <w:p w:rsidR="00486FD1" w:rsidRDefault="00B508AD">
            <w:pPr>
              <w:pStyle w:val="TableParagraph"/>
              <w:spacing w:line="248" w:lineRule="exact"/>
              <w:ind w:left="163" w:right="156"/>
              <w:jc w:val="center"/>
              <w:rPr>
                <w:b/>
              </w:rPr>
            </w:pPr>
            <w:r>
              <w:rPr>
                <w:b/>
              </w:rPr>
              <w:t>SUPERFICIE</w:t>
            </w:r>
          </w:p>
        </w:tc>
      </w:tr>
      <w:tr w:rsidR="00486FD1">
        <w:trPr>
          <w:trHeight w:val="506"/>
        </w:trPr>
        <w:tc>
          <w:tcPr>
            <w:tcW w:w="2679" w:type="dxa"/>
          </w:tcPr>
          <w:p w:rsidR="00486FD1" w:rsidRDefault="00B508AD">
            <w:pPr>
              <w:pStyle w:val="TableParagraph"/>
              <w:spacing w:line="250" w:lineRule="exact"/>
              <w:ind w:left="116" w:right="112"/>
              <w:jc w:val="center"/>
            </w:pPr>
            <w:r>
              <w:t>Residenziale libera</w:t>
            </w:r>
          </w:p>
        </w:tc>
        <w:tc>
          <w:tcPr>
            <w:tcW w:w="955" w:type="dxa"/>
          </w:tcPr>
          <w:p w:rsidR="00486FD1" w:rsidRDefault="00B508AD">
            <w:pPr>
              <w:pStyle w:val="TableParagraph"/>
              <w:spacing w:line="250" w:lineRule="exact"/>
              <w:ind w:left="221" w:right="215"/>
              <w:jc w:val="center"/>
            </w:pPr>
            <w:r>
              <w:t>mq</w:t>
            </w:r>
          </w:p>
        </w:tc>
        <w:tc>
          <w:tcPr>
            <w:tcW w:w="4381" w:type="dxa"/>
          </w:tcPr>
          <w:p w:rsidR="00486FD1" w:rsidRDefault="00B508AD">
            <w:pPr>
              <w:pStyle w:val="TableParagraph"/>
              <w:spacing w:line="250" w:lineRule="exact"/>
              <w:ind w:left="163" w:right="154"/>
              <w:jc w:val="center"/>
            </w:pPr>
            <w:r>
              <w:t>36.180,00</w:t>
            </w:r>
          </w:p>
        </w:tc>
      </w:tr>
      <w:tr w:rsidR="00486FD1">
        <w:trPr>
          <w:trHeight w:val="1425"/>
        </w:trPr>
        <w:tc>
          <w:tcPr>
            <w:tcW w:w="2679" w:type="dxa"/>
          </w:tcPr>
          <w:p w:rsidR="00486FD1" w:rsidRDefault="00B508AD">
            <w:pPr>
              <w:pStyle w:val="TableParagraph"/>
              <w:spacing w:line="250" w:lineRule="exact"/>
              <w:ind w:left="172" w:firstLine="537"/>
            </w:pPr>
            <w:r>
              <w:t>Residenziale</w:t>
            </w:r>
          </w:p>
          <w:p w:rsidR="00486FD1" w:rsidRDefault="00B508AD">
            <w:pPr>
              <w:pStyle w:val="TableParagraph"/>
              <w:spacing w:before="46" w:line="460" w:lineRule="atLeast"/>
              <w:ind w:left="121" w:right="112"/>
              <w:jc w:val="center"/>
              <w:rPr>
                <w:sz w:val="18"/>
              </w:rPr>
            </w:pPr>
            <w:r>
              <w:t xml:space="preserve">convenzionata </w:t>
            </w:r>
            <w:r>
              <w:rPr>
                <w:sz w:val="18"/>
              </w:rPr>
              <w:t>(10% della sup. tot. Residenziale libera)</w:t>
            </w:r>
          </w:p>
        </w:tc>
        <w:tc>
          <w:tcPr>
            <w:tcW w:w="955" w:type="dxa"/>
          </w:tcPr>
          <w:p w:rsidR="00486FD1" w:rsidRDefault="00486FD1">
            <w:pPr>
              <w:pStyle w:val="TableParagraph"/>
              <w:rPr>
                <w:b/>
                <w:sz w:val="24"/>
              </w:rPr>
            </w:pPr>
          </w:p>
          <w:p w:rsidR="00486FD1" w:rsidRDefault="00B508AD">
            <w:pPr>
              <w:pStyle w:val="TableParagraph"/>
              <w:spacing w:before="182"/>
              <w:ind w:left="221" w:right="215"/>
              <w:jc w:val="center"/>
            </w:pPr>
            <w:r>
              <w:t>mq</w:t>
            </w:r>
          </w:p>
        </w:tc>
        <w:tc>
          <w:tcPr>
            <w:tcW w:w="4381" w:type="dxa"/>
          </w:tcPr>
          <w:p w:rsidR="00486FD1" w:rsidRDefault="00486FD1">
            <w:pPr>
              <w:pStyle w:val="TableParagraph"/>
              <w:rPr>
                <w:b/>
                <w:sz w:val="24"/>
              </w:rPr>
            </w:pPr>
          </w:p>
          <w:p w:rsidR="00486FD1" w:rsidRDefault="00B508AD">
            <w:pPr>
              <w:pStyle w:val="TableParagraph"/>
              <w:spacing w:before="182"/>
              <w:ind w:left="163" w:right="151"/>
              <w:jc w:val="center"/>
            </w:pPr>
            <w:r>
              <w:t>4.020,00</w:t>
            </w:r>
          </w:p>
        </w:tc>
      </w:tr>
      <w:tr w:rsidR="00486FD1">
        <w:trPr>
          <w:trHeight w:val="506"/>
        </w:trPr>
        <w:tc>
          <w:tcPr>
            <w:tcW w:w="2679" w:type="dxa"/>
          </w:tcPr>
          <w:p w:rsidR="00486FD1" w:rsidRDefault="00B508AD">
            <w:pPr>
              <w:pStyle w:val="TableParagraph"/>
              <w:ind w:left="120" w:right="112"/>
              <w:jc w:val="center"/>
            </w:pPr>
            <w:r>
              <w:t>Commerciale</w:t>
            </w:r>
          </w:p>
        </w:tc>
        <w:tc>
          <w:tcPr>
            <w:tcW w:w="955" w:type="dxa"/>
          </w:tcPr>
          <w:p w:rsidR="00486FD1" w:rsidRDefault="00B508AD">
            <w:pPr>
              <w:pStyle w:val="TableParagraph"/>
              <w:ind w:left="221" w:right="215"/>
              <w:jc w:val="center"/>
            </w:pPr>
            <w:r>
              <w:t>mq</w:t>
            </w:r>
          </w:p>
        </w:tc>
        <w:tc>
          <w:tcPr>
            <w:tcW w:w="4381" w:type="dxa"/>
          </w:tcPr>
          <w:p w:rsidR="00486FD1" w:rsidRDefault="00B508AD">
            <w:pPr>
              <w:pStyle w:val="TableParagraph"/>
              <w:ind w:left="163" w:right="151"/>
              <w:jc w:val="center"/>
            </w:pPr>
            <w:r>
              <w:t>6.000,00</w:t>
            </w:r>
          </w:p>
        </w:tc>
      </w:tr>
      <w:tr w:rsidR="00486FD1">
        <w:trPr>
          <w:trHeight w:val="506"/>
        </w:trPr>
        <w:tc>
          <w:tcPr>
            <w:tcW w:w="2679" w:type="dxa"/>
          </w:tcPr>
          <w:p w:rsidR="00486FD1" w:rsidRDefault="00B508AD">
            <w:pPr>
              <w:pStyle w:val="TableParagraph"/>
              <w:ind w:left="115" w:right="112"/>
              <w:jc w:val="center"/>
            </w:pPr>
            <w:r>
              <w:t>Direzionale</w:t>
            </w:r>
          </w:p>
        </w:tc>
        <w:tc>
          <w:tcPr>
            <w:tcW w:w="955" w:type="dxa"/>
          </w:tcPr>
          <w:p w:rsidR="00486FD1" w:rsidRDefault="00B508AD">
            <w:pPr>
              <w:pStyle w:val="TableParagraph"/>
              <w:ind w:left="221" w:right="215"/>
              <w:jc w:val="center"/>
            </w:pPr>
            <w:r>
              <w:t>mq</w:t>
            </w:r>
          </w:p>
        </w:tc>
        <w:tc>
          <w:tcPr>
            <w:tcW w:w="4381" w:type="dxa"/>
          </w:tcPr>
          <w:p w:rsidR="00486FD1" w:rsidRDefault="00B508AD">
            <w:pPr>
              <w:pStyle w:val="TableParagraph"/>
              <w:ind w:left="163" w:right="151"/>
              <w:jc w:val="center"/>
            </w:pPr>
            <w:r>
              <w:t>9.000,00</w:t>
            </w:r>
          </w:p>
        </w:tc>
      </w:tr>
      <w:tr w:rsidR="00486FD1">
        <w:trPr>
          <w:trHeight w:val="505"/>
        </w:trPr>
        <w:tc>
          <w:tcPr>
            <w:tcW w:w="2679" w:type="dxa"/>
          </w:tcPr>
          <w:p w:rsidR="00486FD1" w:rsidRDefault="00B508AD">
            <w:pPr>
              <w:pStyle w:val="TableParagraph"/>
              <w:ind w:left="120" w:right="112"/>
              <w:jc w:val="center"/>
            </w:pPr>
            <w:r>
              <w:t>Attrezzature collettive</w:t>
            </w:r>
          </w:p>
        </w:tc>
        <w:tc>
          <w:tcPr>
            <w:tcW w:w="955" w:type="dxa"/>
          </w:tcPr>
          <w:p w:rsidR="00486FD1" w:rsidRDefault="00B508AD">
            <w:pPr>
              <w:pStyle w:val="TableParagraph"/>
              <w:ind w:left="221" w:right="215"/>
              <w:jc w:val="center"/>
            </w:pPr>
            <w:r>
              <w:t>mq</w:t>
            </w:r>
          </w:p>
        </w:tc>
        <w:tc>
          <w:tcPr>
            <w:tcW w:w="4381" w:type="dxa"/>
          </w:tcPr>
          <w:p w:rsidR="00486FD1" w:rsidRDefault="00B508AD">
            <w:pPr>
              <w:pStyle w:val="TableParagraph"/>
              <w:ind w:left="163" w:right="151"/>
              <w:jc w:val="center"/>
            </w:pPr>
            <w:r>
              <w:t>8.500,00</w:t>
            </w:r>
          </w:p>
        </w:tc>
      </w:tr>
      <w:tr w:rsidR="00486FD1">
        <w:trPr>
          <w:trHeight w:val="508"/>
        </w:trPr>
        <w:tc>
          <w:tcPr>
            <w:tcW w:w="3634" w:type="dxa"/>
            <w:gridSpan w:val="2"/>
          </w:tcPr>
          <w:p w:rsidR="00486FD1" w:rsidRDefault="00B508AD">
            <w:pPr>
              <w:pStyle w:val="TableParagraph"/>
              <w:spacing w:line="250" w:lineRule="exact"/>
              <w:ind w:left="1317" w:right="1312"/>
              <w:jc w:val="center"/>
              <w:rPr>
                <w:b/>
              </w:rPr>
            </w:pPr>
            <w:r>
              <w:rPr>
                <w:b/>
              </w:rPr>
              <w:t>TOTALE:</w:t>
            </w:r>
          </w:p>
        </w:tc>
        <w:tc>
          <w:tcPr>
            <w:tcW w:w="4381" w:type="dxa"/>
          </w:tcPr>
          <w:p w:rsidR="00486FD1" w:rsidRDefault="00B508AD">
            <w:pPr>
              <w:pStyle w:val="TableParagraph"/>
              <w:spacing w:line="250" w:lineRule="exact"/>
              <w:ind w:left="163" w:right="154"/>
              <w:jc w:val="center"/>
              <w:rPr>
                <w:b/>
              </w:rPr>
            </w:pPr>
            <w:r>
              <w:rPr>
                <w:b/>
              </w:rPr>
              <w:t>63.700,00</w:t>
            </w:r>
          </w:p>
        </w:tc>
      </w:tr>
    </w:tbl>
    <w:p w:rsidR="00486FD1" w:rsidRDefault="00486FD1">
      <w:pPr>
        <w:spacing w:line="250" w:lineRule="exact"/>
        <w:jc w:val="center"/>
        <w:sectPr w:rsidR="00486FD1">
          <w:pgSz w:w="11910" w:h="16850"/>
          <w:pgMar w:top="1660" w:right="0" w:bottom="1400" w:left="860" w:header="724" w:footer="1208" w:gutter="0"/>
          <w:cols w:space="720"/>
        </w:sectPr>
      </w:pPr>
    </w:p>
    <w:p w:rsidR="00486FD1" w:rsidRDefault="00486FD1">
      <w:pPr>
        <w:pStyle w:val="Corpotesto"/>
        <w:rPr>
          <w:b/>
          <w:sz w:val="20"/>
        </w:rPr>
      </w:pPr>
    </w:p>
    <w:p w:rsidR="00486FD1" w:rsidRDefault="00486FD1">
      <w:pPr>
        <w:pStyle w:val="Corpotesto"/>
        <w:spacing w:before="1"/>
        <w:rPr>
          <w:b/>
          <w:sz w:val="23"/>
        </w:rPr>
      </w:pPr>
    </w:p>
    <w:p w:rsidR="00486FD1" w:rsidRDefault="00B508AD">
      <w:pPr>
        <w:pStyle w:val="Paragrafoelenco"/>
        <w:numPr>
          <w:ilvl w:val="1"/>
          <w:numId w:val="6"/>
        </w:numPr>
        <w:tabs>
          <w:tab w:val="left" w:pos="1550"/>
        </w:tabs>
        <w:spacing w:before="94"/>
        <w:rPr>
          <w:b/>
        </w:rPr>
      </w:pPr>
      <w:r>
        <w:rPr>
          <w:b/>
          <w:u w:val="thick"/>
        </w:rPr>
        <w:t>Indici</w:t>
      </w:r>
      <w:r>
        <w:rPr>
          <w:b/>
          <w:spacing w:val="16"/>
          <w:u w:val="thick"/>
        </w:rPr>
        <w:t xml:space="preserve"> </w:t>
      </w:r>
      <w:r>
        <w:rPr>
          <w:b/>
          <w:u w:val="thick"/>
        </w:rPr>
        <w:t>previsti</w:t>
      </w:r>
      <w:r>
        <w:rPr>
          <w:b/>
          <w:spacing w:val="16"/>
          <w:u w:val="thick"/>
        </w:rPr>
        <w:t xml:space="preserve"> </w:t>
      </w:r>
      <w:r>
        <w:rPr>
          <w:b/>
          <w:u w:val="thick"/>
        </w:rPr>
        <w:t>dalla</w:t>
      </w:r>
      <w:r>
        <w:rPr>
          <w:b/>
          <w:spacing w:val="15"/>
          <w:u w:val="thick"/>
        </w:rPr>
        <w:t xml:space="preserve"> </w:t>
      </w:r>
      <w:r>
        <w:rPr>
          <w:b/>
          <w:u w:val="thick"/>
        </w:rPr>
        <w:t>scheda</w:t>
      </w:r>
      <w:r>
        <w:rPr>
          <w:b/>
          <w:spacing w:val="15"/>
          <w:u w:val="thick"/>
        </w:rPr>
        <w:t xml:space="preserve"> </w:t>
      </w:r>
      <w:r>
        <w:rPr>
          <w:b/>
          <w:u w:val="thick"/>
        </w:rPr>
        <w:t>norma</w:t>
      </w:r>
      <w:r>
        <w:rPr>
          <w:b/>
          <w:spacing w:val="15"/>
          <w:u w:val="thick"/>
        </w:rPr>
        <w:t xml:space="preserve"> </w:t>
      </w:r>
      <w:r>
        <w:rPr>
          <w:b/>
          <w:u w:val="thick"/>
        </w:rPr>
        <w:t>5.7</w:t>
      </w:r>
      <w:r>
        <w:rPr>
          <w:b/>
          <w:spacing w:val="15"/>
          <w:u w:val="thick"/>
        </w:rPr>
        <w:t xml:space="preserve"> </w:t>
      </w:r>
      <w:r>
        <w:rPr>
          <w:b/>
          <w:u w:val="thick"/>
        </w:rPr>
        <w:t>allegata</w:t>
      </w:r>
      <w:r>
        <w:rPr>
          <w:b/>
          <w:spacing w:val="15"/>
          <w:u w:val="thick"/>
        </w:rPr>
        <w:t xml:space="preserve"> </w:t>
      </w:r>
      <w:r>
        <w:rPr>
          <w:b/>
          <w:u w:val="thick"/>
        </w:rPr>
        <w:t>alla</w:t>
      </w:r>
      <w:r>
        <w:rPr>
          <w:b/>
          <w:spacing w:val="13"/>
          <w:u w:val="thick"/>
        </w:rPr>
        <w:t xml:space="preserve"> </w:t>
      </w:r>
      <w:r>
        <w:rPr>
          <w:b/>
          <w:u w:val="thick"/>
        </w:rPr>
        <w:t>deliberazione</w:t>
      </w:r>
      <w:r>
        <w:rPr>
          <w:b/>
          <w:spacing w:val="15"/>
          <w:u w:val="thick"/>
        </w:rPr>
        <w:t xml:space="preserve"> </w:t>
      </w:r>
      <w:r>
        <w:rPr>
          <w:b/>
          <w:u w:val="thick"/>
        </w:rPr>
        <w:t>di</w:t>
      </w:r>
    </w:p>
    <w:p w:rsidR="00486FD1" w:rsidRDefault="00486FD1">
      <w:pPr>
        <w:pStyle w:val="Corpotesto"/>
        <w:spacing w:before="10"/>
        <w:rPr>
          <w:b/>
          <w:sz w:val="13"/>
        </w:rPr>
      </w:pPr>
    </w:p>
    <w:p w:rsidR="00486FD1" w:rsidRDefault="00B508AD">
      <w:pPr>
        <w:spacing w:before="94"/>
        <w:ind w:left="1562"/>
        <w:rPr>
          <w:b/>
        </w:rPr>
      </w:pPr>
      <w:r>
        <w:rPr>
          <w:b/>
          <w:u w:val="thick"/>
        </w:rPr>
        <w:t>Consiglio Comunale n. 85 del 14.05.2015:</w:t>
      </w:r>
    </w:p>
    <w:p w:rsidR="00486FD1" w:rsidRDefault="00486FD1">
      <w:pPr>
        <w:pStyle w:val="Corpotesto"/>
        <w:spacing w:before="10"/>
        <w:rPr>
          <w:b/>
          <w:sz w:val="13"/>
        </w:rPr>
      </w:pPr>
    </w:p>
    <w:p w:rsidR="00486FD1" w:rsidRDefault="00B508AD">
      <w:pPr>
        <w:spacing w:before="94"/>
        <w:ind w:left="842"/>
        <w:rPr>
          <w:b/>
        </w:rPr>
      </w:pPr>
      <w:r>
        <w:rPr>
          <w:b/>
        </w:rPr>
        <w:t>INDICI PREVISTI DALL’INTERVENTO:</w:t>
      </w:r>
    </w:p>
    <w:p w:rsidR="00486FD1" w:rsidRDefault="00486FD1">
      <w:pPr>
        <w:pStyle w:val="Corpotesto"/>
        <w:rPr>
          <w:b/>
        </w:rPr>
      </w:pPr>
    </w:p>
    <w:p w:rsidR="00486FD1" w:rsidRDefault="00B508AD">
      <w:pPr>
        <w:pStyle w:val="Corpotesto"/>
        <w:spacing w:line="480" w:lineRule="auto"/>
        <w:ind w:left="842" w:right="6103"/>
      </w:pPr>
      <w:r>
        <w:t>superficie territoriale mq 51.050,00; superficie scoperta prevista mq 40.127,00</w:t>
      </w:r>
    </w:p>
    <w:p w:rsidR="00486FD1" w:rsidRDefault="00B508AD">
      <w:pPr>
        <w:pStyle w:val="Corpotesto"/>
        <w:spacing w:before="1"/>
        <w:ind w:left="842"/>
      </w:pPr>
      <w:r>
        <w:t>superficie lorda di pavimento (Sp) mq 63.700,00 di cui 8.500 Sp esistente e mq</w:t>
      </w:r>
    </w:p>
    <w:p w:rsidR="00486FD1" w:rsidRDefault="00486FD1">
      <w:pPr>
        <w:pStyle w:val="Corpotesto"/>
        <w:spacing w:before="1"/>
      </w:pPr>
    </w:p>
    <w:p w:rsidR="00486FD1" w:rsidRDefault="00B508AD">
      <w:pPr>
        <w:pStyle w:val="Corpotesto"/>
        <w:ind w:left="842"/>
      </w:pPr>
      <w:r>
        <w:t>55.200 nuova edifica</w:t>
      </w:r>
      <w:r>
        <w:t>zione.</w:t>
      </w:r>
    </w:p>
    <w:p w:rsidR="00486FD1" w:rsidRDefault="00486FD1">
      <w:pPr>
        <w:pStyle w:val="Corpotesto"/>
      </w:pPr>
    </w:p>
    <w:p w:rsidR="00486FD1" w:rsidRDefault="00B508AD">
      <w:pPr>
        <w:pStyle w:val="Corpotesto"/>
        <w:spacing w:line="480" w:lineRule="auto"/>
        <w:ind w:left="842" w:right="2404"/>
        <w:jc w:val="both"/>
      </w:pPr>
      <w:r>
        <w:t>Incremento superficie del 15% ai sensi della Legge Regionale 27.06.1985 n. 61 di cui alla variante per il centro storico di Mestre del 2014 scheda 5.7: mq 8.280,00</w:t>
      </w:r>
    </w:p>
    <w:p w:rsidR="00486FD1" w:rsidRDefault="00B508AD">
      <w:pPr>
        <w:pStyle w:val="Titolo2"/>
        <w:spacing w:line="250" w:lineRule="exact"/>
      </w:pPr>
      <w:r>
        <w:t>DESTINAZIONI D’USO PREVISTE:</w:t>
      </w:r>
    </w:p>
    <w:p w:rsidR="00486FD1" w:rsidRDefault="00486FD1">
      <w:pPr>
        <w:pStyle w:val="Corpotesto"/>
        <w:rPr>
          <w:b/>
          <w:sz w:val="20"/>
        </w:rPr>
      </w:pPr>
    </w:p>
    <w:p w:rsidR="00486FD1" w:rsidRDefault="00486FD1">
      <w:pPr>
        <w:pStyle w:val="Corpotesto"/>
        <w:rPr>
          <w:b/>
          <w:sz w:val="20"/>
        </w:rPr>
      </w:pPr>
    </w:p>
    <w:p w:rsidR="00486FD1" w:rsidRDefault="00486FD1">
      <w:pPr>
        <w:pStyle w:val="Corpotesto"/>
        <w:spacing w:before="6"/>
        <w:rPr>
          <w:b/>
          <w:sz w:val="26"/>
        </w:rPr>
      </w:pPr>
    </w:p>
    <w:tbl>
      <w:tblPr>
        <w:tblStyle w:val="TableNormal"/>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9"/>
        <w:gridCol w:w="955"/>
        <w:gridCol w:w="4381"/>
      </w:tblGrid>
      <w:tr w:rsidR="00486FD1">
        <w:trPr>
          <w:trHeight w:val="506"/>
        </w:trPr>
        <w:tc>
          <w:tcPr>
            <w:tcW w:w="2679" w:type="dxa"/>
          </w:tcPr>
          <w:p w:rsidR="00486FD1" w:rsidRDefault="00B508AD">
            <w:pPr>
              <w:pStyle w:val="TableParagraph"/>
              <w:spacing w:line="248" w:lineRule="exact"/>
              <w:ind w:left="121" w:right="112"/>
              <w:jc w:val="center"/>
              <w:rPr>
                <w:b/>
              </w:rPr>
            </w:pPr>
            <w:r>
              <w:rPr>
                <w:b/>
              </w:rPr>
              <w:t>DESTINAZIONE D’USO</w:t>
            </w:r>
          </w:p>
        </w:tc>
        <w:tc>
          <w:tcPr>
            <w:tcW w:w="955" w:type="dxa"/>
          </w:tcPr>
          <w:p w:rsidR="00486FD1" w:rsidRDefault="00B508AD">
            <w:pPr>
              <w:pStyle w:val="TableParagraph"/>
              <w:spacing w:line="248" w:lineRule="exact"/>
              <w:ind w:left="225" w:right="215"/>
              <w:jc w:val="center"/>
              <w:rPr>
                <w:b/>
              </w:rPr>
            </w:pPr>
            <w:r>
              <w:rPr>
                <w:b/>
              </w:rPr>
              <w:t>U.M.</w:t>
            </w:r>
          </w:p>
        </w:tc>
        <w:tc>
          <w:tcPr>
            <w:tcW w:w="4381" w:type="dxa"/>
          </w:tcPr>
          <w:p w:rsidR="00486FD1" w:rsidRDefault="00B508AD">
            <w:pPr>
              <w:pStyle w:val="TableParagraph"/>
              <w:spacing w:line="248" w:lineRule="exact"/>
              <w:ind w:left="160" w:right="158"/>
              <w:jc w:val="center"/>
              <w:rPr>
                <w:b/>
              </w:rPr>
            </w:pPr>
            <w:r>
              <w:rPr>
                <w:b/>
              </w:rPr>
              <w:t>SUPERFICIE</w:t>
            </w:r>
          </w:p>
        </w:tc>
      </w:tr>
      <w:tr w:rsidR="00486FD1">
        <w:trPr>
          <w:trHeight w:val="6072"/>
        </w:trPr>
        <w:tc>
          <w:tcPr>
            <w:tcW w:w="2679" w:type="dxa"/>
          </w:tcPr>
          <w:p w:rsidR="00486FD1" w:rsidRDefault="00486FD1">
            <w:pPr>
              <w:pStyle w:val="TableParagraph"/>
              <w:rPr>
                <w:b/>
                <w:sz w:val="24"/>
              </w:rPr>
            </w:pPr>
          </w:p>
          <w:p w:rsidR="00486FD1" w:rsidRDefault="00486FD1">
            <w:pPr>
              <w:pStyle w:val="TableParagraph"/>
              <w:rPr>
                <w:b/>
                <w:sz w:val="24"/>
              </w:rPr>
            </w:pPr>
          </w:p>
          <w:p w:rsidR="00486FD1" w:rsidRDefault="00486FD1">
            <w:pPr>
              <w:pStyle w:val="TableParagraph"/>
              <w:rPr>
                <w:b/>
                <w:sz w:val="24"/>
              </w:rPr>
            </w:pPr>
          </w:p>
          <w:p w:rsidR="00486FD1" w:rsidRDefault="00486FD1">
            <w:pPr>
              <w:pStyle w:val="TableParagraph"/>
              <w:rPr>
                <w:b/>
                <w:sz w:val="24"/>
              </w:rPr>
            </w:pPr>
          </w:p>
          <w:p w:rsidR="00486FD1" w:rsidRDefault="00486FD1">
            <w:pPr>
              <w:pStyle w:val="TableParagraph"/>
              <w:rPr>
                <w:b/>
                <w:sz w:val="24"/>
              </w:rPr>
            </w:pPr>
          </w:p>
          <w:p w:rsidR="00486FD1" w:rsidRDefault="00486FD1">
            <w:pPr>
              <w:pStyle w:val="TableParagraph"/>
              <w:rPr>
                <w:b/>
                <w:sz w:val="24"/>
              </w:rPr>
            </w:pPr>
          </w:p>
          <w:p w:rsidR="00486FD1" w:rsidRDefault="00486FD1">
            <w:pPr>
              <w:pStyle w:val="TableParagraph"/>
              <w:rPr>
                <w:b/>
                <w:sz w:val="24"/>
              </w:rPr>
            </w:pPr>
          </w:p>
          <w:p w:rsidR="00486FD1" w:rsidRDefault="00486FD1">
            <w:pPr>
              <w:pStyle w:val="TableParagraph"/>
              <w:rPr>
                <w:b/>
                <w:sz w:val="24"/>
              </w:rPr>
            </w:pPr>
          </w:p>
          <w:p w:rsidR="00486FD1" w:rsidRDefault="00486FD1">
            <w:pPr>
              <w:pStyle w:val="TableParagraph"/>
              <w:rPr>
                <w:b/>
                <w:sz w:val="24"/>
              </w:rPr>
            </w:pPr>
          </w:p>
          <w:p w:rsidR="00486FD1" w:rsidRDefault="00486FD1">
            <w:pPr>
              <w:pStyle w:val="TableParagraph"/>
              <w:spacing w:before="8"/>
              <w:rPr>
                <w:b/>
                <w:sz w:val="25"/>
              </w:rPr>
            </w:pPr>
          </w:p>
          <w:p w:rsidR="00486FD1" w:rsidRDefault="00B508AD">
            <w:pPr>
              <w:pStyle w:val="TableParagraph"/>
              <w:ind w:left="116" w:right="112"/>
              <w:jc w:val="center"/>
            </w:pPr>
            <w:r>
              <w:t>Residenziale libera</w:t>
            </w:r>
          </w:p>
        </w:tc>
        <w:tc>
          <w:tcPr>
            <w:tcW w:w="955" w:type="dxa"/>
          </w:tcPr>
          <w:p w:rsidR="00486FD1" w:rsidRDefault="00486FD1">
            <w:pPr>
              <w:pStyle w:val="TableParagraph"/>
              <w:rPr>
                <w:b/>
                <w:sz w:val="24"/>
              </w:rPr>
            </w:pPr>
          </w:p>
          <w:p w:rsidR="00486FD1" w:rsidRDefault="00486FD1">
            <w:pPr>
              <w:pStyle w:val="TableParagraph"/>
              <w:rPr>
                <w:b/>
                <w:sz w:val="24"/>
              </w:rPr>
            </w:pPr>
          </w:p>
          <w:p w:rsidR="00486FD1" w:rsidRDefault="00486FD1">
            <w:pPr>
              <w:pStyle w:val="TableParagraph"/>
              <w:rPr>
                <w:b/>
                <w:sz w:val="24"/>
              </w:rPr>
            </w:pPr>
          </w:p>
          <w:p w:rsidR="00486FD1" w:rsidRDefault="00486FD1">
            <w:pPr>
              <w:pStyle w:val="TableParagraph"/>
              <w:rPr>
                <w:b/>
                <w:sz w:val="24"/>
              </w:rPr>
            </w:pPr>
          </w:p>
          <w:p w:rsidR="00486FD1" w:rsidRDefault="00486FD1">
            <w:pPr>
              <w:pStyle w:val="TableParagraph"/>
              <w:rPr>
                <w:b/>
                <w:sz w:val="24"/>
              </w:rPr>
            </w:pPr>
          </w:p>
          <w:p w:rsidR="00486FD1" w:rsidRDefault="00486FD1">
            <w:pPr>
              <w:pStyle w:val="TableParagraph"/>
              <w:rPr>
                <w:b/>
                <w:sz w:val="24"/>
              </w:rPr>
            </w:pPr>
          </w:p>
          <w:p w:rsidR="00486FD1" w:rsidRDefault="00486FD1">
            <w:pPr>
              <w:pStyle w:val="TableParagraph"/>
              <w:rPr>
                <w:b/>
                <w:sz w:val="24"/>
              </w:rPr>
            </w:pPr>
          </w:p>
          <w:p w:rsidR="00486FD1" w:rsidRDefault="00486FD1">
            <w:pPr>
              <w:pStyle w:val="TableParagraph"/>
              <w:rPr>
                <w:b/>
                <w:sz w:val="24"/>
              </w:rPr>
            </w:pPr>
          </w:p>
          <w:p w:rsidR="00486FD1" w:rsidRDefault="00486FD1">
            <w:pPr>
              <w:pStyle w:val="TableParagraph"/>
              <w:rPr>
                <w:b/>
                <w:sz w:val="24"/>
              </w:rPr>
            </w:pPr>
          </w:p>
          <w:p w:rsidR="00486FD1" w:rsidRDefault="00486FD1">
            <w:pPr>
              <w:pStyle w:val="TableParagraph"/>
              <w:spacing w:before="8"/>
              <w:rPr>
                <w:b/>
                <w:sz w:val="25"/>
              </w:rPr>
            </w:pPr>
          </w:p>
          <w:p w:rsidR="00486FD1" w:rsidRDefault="00B508AD">
            <w:pPr>
              <w:pStyle w:val="TableParagraph"/>
              <w:ind w:left="221" w:right="215"/>
              <w:jc w:val="center"/>
            </w:pPr>
            <w:r>
              <w:t>mq</w:t>
            </w:r>
          </w:p>
        </w:tc>
        <w:tc>
          <w:tcPr>
            <w:tcW w:w="4381" w:type="dxa"/>
          </w:tcPr>
          <w:p w:rsidR="00486FD1" w:rsidRDefault="00B508AD">
            <w:pPr>
              <w:pStyle w:val="TableParagraph"/>
              <w:spacing w:line="480" w:lineRule="auto"/>
              <w:ind w:left="163" w:right="158"/>
              <w:jc w:val="center"/>
            </w:pPr>
            <w:r>
              <w:t>La Sp totale della quota residenziale che verrà realizzata dovrà essere destinata per il 10% a Residenza Convenzionata (e comunque per una Sp non inferiore a 2.500,00 mq)</w:t>
            </w:r>
          </w:p>
          <w:p w:rsidR="00486FD1" w:rsidRDefault="00B508AD">
            <w:pPr>
              <w:pStyle w:val="TableParagraph"/>
              <w:spacing w:line="480" w:lineRule="auto"/>
              <w:ind w:left="158" w:right="153" w:hanging="3"/>
              <w:jc w:val="center"/>
            </w:pPr>
            <w:r>
              <w:t>Parte della Sp con destinazione residenziale (eventualmente comprensiva di tutta o parte di quella convenzionata) potrà essere anche ammessa in ambito diverso da quello del PUA, purché in ambito con destinazione urbanistica</w:t>
            </w:r>
          </w:p>
          <w:p w:rsidR="00486FD1" w:rsidRDefault="00B508AD">
            <w:pPr>
              <w:pStyle w:val="TableParagraph"/>
              <w:ind w:left="135" w:right="135"/>
              <w:jc w:val="center"/>
            </w:pPr>
            <w:r>
              <w:t>compatibile del P.R.G. e di prop</w:t>
            </w:r>
            <w:r>
              <w:t>rietà della</w:t>
            </w:r>
          </w:p>
        </w:tc>
      </w:tr>
    </w:tbl>
    <w:p w:rsidR="00486FD1" w:rsidRDefault="00486FD1">
      <w:pPr>
        <w:jc w:val="center"/>
        <w:sectPr w:rsidR="00486FD1">
          <w:pgSz w:w="11910" w:h="16850"/>
          <w:pgMar w:top="1660" w:right="0" w:bottom="1400" w:left="860" w:header="724" w:footer="1208" w:gutter="0"/>
          <w:cols w:space="720"/>
        </w:sectPr>
      </w:pPr>
    </w:p>
    <w:p w:rsidR="00486FD1" w:rsidRDefault="00486FD1">
      <w:pPr>
        <w:pStyle w:val="Corpotesto"/>
        <w:rPr>
          <w:b/>
          <w:sz w:val="20"/>
        </w:rPr>
      </w:pPr>
    </w:p>
    <w:p w:rsidR="00486FD1" w:rsidRDefault="00486FD1">
      <w:pPr>
        <w:pStyle w:val="Corpotesto"/>
        <w:rPr>
          <w:b/>
          <w:sz w:val="20"/>
        </w:rPr>
      </w:pPr>
    </w:p>
    <w:p w:rsidR="00486FD1" w:rsidRDefault="00486FD1">
      <w:pPr>
        <w:pStyle w:val="Corpotesto"/>
        <w:spacing w:before="7" w:after="1"/>
        <w:rPr>
          <w:b/>
          <w:sz w:val="11"/>
        </w:rPr>
      </w:pPr>
    </w:p>
    <w:tbl>
      <w:tblPr>
        <w:tblStyle w:val="TableNormal"/>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9"/>
        <w:gridCol w:w="955"/>
        <w:gridCol w:w="4381"/>
      </w:tblGrid>
      <w:tr w:rsidR="00486FD1">
        <w:trPr>
          <w:trHeight w:val="505"/>
        </w:trPr>
        <w:tc>
          <w:tcPr>
            <w:tcW w:w="2679" w:type="dxa"/>
          </w:tcPr>
          <w:p w:rsidR="00486FD1" w:rsidRDefault="00486FD1">
            <w:pPr>
              <w:pStyle w:val="TableParagraph"/>
              <w:rPr>
                <w:rFonts w:ascii="Times New Roman"/>
                <w:sz w:val="20"/>
              </w:rPr>
            </w:pPr>
          </w:p>
        </w:tc>
        <w:tc>
          <w:tcPr>
            <w:tcW w:w="955" w:type="dxa"/>
          </w:tcPr>
          <w:p w:rsidR="00486FD1" w:rsidRDefault="00486FD1">
            <w:pPr>
              <w:pStyle w:val="TableParagraph"/>
              <w:rPr>
                <w:rFonts w:ascii="Times New Roman"/>
                <w:sz w:val="20"/>
              </w:rPr>
            </w:pPr>
          </w:p>
        </w:tc>
        <w:tc>
          <w:tcPr>
            <w:tcW w:w="4381" w:type="dxa"/>
          </w:tcPr>
          <w:p w:rsidR="00486FD1" w:rsidRDefault="00B508AD">
            <w:pPr>
              <w:pStyle w:val="TableParagraph"/>
              <w:spacing w:line="250" w:lineRule="exact"/>
              <w:ind w:left="162" w:right="158"/>
              <w:jc w:val="center"/>
            </w:pPr>
            <w:r>
              <w:t>medesima società attuatrice del PUA.</w:t>
            </w:r>
          </w:p>
        </w:tc>
      </w:tr>
      <w:tr w:rsidR="00486FD1">
        <w:trPr>
          <w:trHeight w:val="506"/>
        </w:trPr>
        <w:tc>
          <w:tcPr>
            <w:tcW w:w="2679" w:type="dxa"/>
          </w:tcPr>
          <w:p w:rsidR="00486FD1" w:rsidRDefault="00B508AD">
            <w:pPr>
              <w:pStyle w:val="TableParagraph"/>
              <w:spacing w:line="250" w:lineRule="exact"/>
              <w:ind w:left="120" w:right="112"/>
              <w:jc w:val="center"/>
            </w:pPr>
            <w:r>
              <w:t>Commerciale</w:t>
            </w:r>
          </w:p>
        </w:tc>
        <w:tc>
          <w:tcPr>
            <w:tcW w:w="955" w:type="dxa"/>
          </w:tcPr>
          <w:p w:rsidR="00486FD1" w:rsidRDefault="00B508AD">
            <w:pPr>
              <w:pStyle w:val="TableParagraph"/>
              <w:spacing w:line="250" w:lineRule="exact"/>
              <w:ind w:left="221" w:right="215"/>
              <w:jc w:val="center"/>
            </w:pPr>
            <w:r>
              <w:t>mq</w:t>
            </w:r>
          </w:p>
        </w:tc>
        <w:tc>
          <w:tcPr>
            <w:tcW w:w="4381" w:type="dxa"/>
          </w:tcPr>
          <w:p w:rsidR="00486FD1" w:rsidRDefault="00B508AD">
            <w:pPr>
              <w:pStyle w:val="TableParagraph"/>
              <w:spacing w:line="250" w:lineRule="exact"/>
              <w:ind w:left="162" w:right="158"/>
              <w:jc w:val="center"/>
            </w:pPr>
            <w:r>
              <w:t>16.000,00</w:t>
            </w:r>
          </w:p>
        </w:tc>
      </w:tr>
      <w:tr w:rsidR="00486FD1">
        <w:trPr>
          <w:trHeight w:val="505"/>
        </w:trPr>
        <w:tc>
          <w:tcPr>
            <w:tcW w:w="2679" w:type="dxa"/>
          </w:tcPr>
          <w:p w:rsidR="00486FD1" w:rsidRDefault="00B508AD">
            <w:pPr>
              <w:pStyle w:val="TableParagraph"/>
              <w:spacing w:line="250" w:lineRule="exact"/>
              <w:ind w:left="119" w:right="112"/>
              <w:jc w:val="center"/>
            </w:pPr>
            <w:r>
              <w:t>Direzionale*</w:t>
            </w:r>
          </w:p>
        </w:tc>
        <w:tc>
          <w:tcPr>
            <w:tcW w:w="955" w:type="dxa"/>
          </w:tcPr>
          <w:p w:rsidR="00486FD1" w:rsidRDefault="00B508AD">
            <w:pPr>
              <w:pStyle w:val="TableParagraph"/>
              <w:spacing w:line="250" w:lineRule="exact"/>
              <w:ind w:left="221" w:right="215"/>
              <w:jc w:val="center"/>
            </w:pPr>
            <w:r>
              <w:t>mq</w:t>
            </w:r>
          </w:p>
        </w:tc>
        <w:tc>
          <w:tcPr>
            <w:tcW w:w="4381" w:type="dxa"/>
          </w:tcPr>
          <w:p w:rsidR="00486FD1" w:rsidRDefault="00B508AD">
            <w:pPr>
              <w:pStyle w:val="TableParagraph"/>
              <w:spacing w:line="250" w:lineRule="exact"/>
              <w:ind w:left="3"/>
              <w:jc w:val="center"/>
            </w:pPr>
            <w:r>
              <w:t>-</w:t>
            </w:r>
          </w:p>
        </w:tc>
      </w:tr>
      <w:tr w:rsidR="00486FD1">
        <w:trPr>
          <w:trHeight w:val="505"/>
        </w:trPr>
        <w:tc>
          <w:tcPr>
            <w:tcW w:w="2679" w:type="dxa"/>
          </w:tcPr>
          <w:p w:rsidR="00486FD1" w:rsidRDefault="00B508AD">
            <w:pPr>
              <w:pStyle w:val="TableParagraph"/>
              <w:spacing w:line="250" w:lineRule="exact"/>
              <w:ind w:left="120" w:right="112"/>
              <w:jc w:val="center"/>
            </w:pPr>
            <w:r>
              <w:t>Attrezzature collettive</w:t>
            </w:r>
          </w:p>
        </w:tc>
        <w:tc>
          <w:tcPr>
            <w:tcW w:w="955" w:type="dxa"/>
          </w:tcPr>
          <w:p w:rsidR="00486FD1" w:rsidRDefault="00B508AD">
            <w:pPr>
              <w:pStyle w:val="TableParagraph"/>
              <w:spacing w:line="250" w:lineRule="exact"/>
              <w:ind w:left="221" w:right="215"/>
              <w:jc w:val="center"/>
            </w:pPr>
            <w:r>
              <w:t>mq</w:t>
            </w:r>
          </w:p>
        </w:tc>
        <w:tc>
          <w:tcPr>
            <w:tcW w:w="4381" w:type="dxa"/>
          </w:tcPr>
          <w:p w:rsidR="00486FD1" w:rsidRDefault="00B508AD">
            <w:pPr>
              <w:pStyle w:val="TableParagraph"/>
              <w:spacing w:line="250" w:lineRule="exact"/>
              <w:ind w:left="3"/>
              <w:jc w:val="center"/>
            </w:pPr>
            <w:r>
              <w:t>-</w:t>
            </w:r>
          </w:p>
        </w:tc>
      </w:tr>
      <w:tr w:rsidR="00486FD1">
        <w:trPr>
          <w:trHeight w:val="505"/>
        </w:trPr>
        <w:tc>
          <w:tcPr>
            <w:tcW w:w="2679" w:type="dxa"/>
          </w:tcPr>
          <w:p w:rsidR="00486FD1" w:rsidRDefault="00B508AD">
            <w:pPr>
              <w:pStyle w:val="TableParagraph"/>
              <w:spacing w:line="250" w:lineRule="exact"/>
              <w:ind w:left="118" w:right="112"/>
              <w:jc w:val="center"/>
            </w:pPr>
            <w:r>
              <w:t>Ricettiva – alberghiera</w:t>
            </w:r>
          </w:p>
        </w:tc>
        <w:tc>
          <w:tcPr>
            <w:tcW w:w="955" w:type="dxa"/>
          </w:tcPr>
          <w:p w:rsidR="00486FD1" w:rsidRDefault="00B508AD">
            <w:pPr>
              <w:pStyle w:val="TableParagraph"/>
              <w:spacing w:line="250" w:lineRule="exact"/>
              <w:ind w:left="222" w:right="215"/>
              <w:jc w:val="center"/>
            </w:pPr>
            <w:r>
              <w:t>mq</w:t>
            </w:r>
          </w:p>
        </w:tc>
        <w:tc>
          <w:tcPr>
            <w:tcW w:w="4381" w:type="dxa"/>
          </w:tcPr>
          <w:p w:rsidR="00486FD1" w:rsidRDefault="00B508AD">
            <w:pPr>
              <w:pStyle w:val="TableParagraph"/>
              <w:spacing w:line="250" w:lineRule="exact"/>
              <w:ind w:left="163" w:right="156"/>
              <w:jc w:val="center"/>
            </w:pPr>
            <w:r>
              <w:t>8.700,00</w:t>
            </w:r>
          </w:p>
        </w:tc>
      </w:tr>
    </w:tbl>
    <w:p w:rsidR="00486FD1" w:rsidRDefault="00B508AD">
      <w:pPr>
        <w:spacing w:line="482" w:lineRule="auto"/>
        <w:ind w:left="842" w:right="2409"/>
        <w:jc w:val="both"/>
        <w:rPr>
          <w:sz w:val="18"/>
        </w:rPr>
      </w:pPr>
      <w:r>
        <w:t xml:space="preserve">* </w:t>
      </w:r>
      <w:r>
        <w:rPr>
          <w:sz w:val="18"/>
        </w:rPr>
        <w:t>si ritine ricompresa e distribuita all’interno della destinazione residenziale in quanto non espressamente indicata dalla scheda norma</w:t>
      </w:r>
    </w:p>
    <w:p w:rsidR="00486FD1" w:rsidRDefault="00486FD1">
      <w:pPr>
        <w:pStyle w:val="Corpotesto"/>
        <w:rPr>
          <w:sz w:val="20"/>
        </w:rPr>
      </w:pPr>
    </w:p>
    <w:p w:rsidR="00486FD1" w:rsidRDefault="00486FD1">
      <w:pPr>
        <w:pStyle w:val="Corpotesto"/>
        <w:spacing w:before="4"/>
        <w:rPr>
          <w:sz w:val="23"/>
        </w:rPr>
      </w:pPr>
    </w:p>
    <w:p w:rsidR="00486FD1" w:rsidRDefault="00B508AD">
      <w:pPr>
        <w:pStyle w:val="Corpotesto"/>
        <w:spacing w:before="1" w:line="480" w:lineRule="auto"/>
        <w:ind w:left="842" w:right="2408"/>
        <w:jc w:val="both"/>
      </w:pPr>
      <w:r>
        <w:t>Alla luce dei dati sopra indicati si desumono i seguenti valori relativi alla scheda norma allegata alla delibera n. 85</w:t>
      </w:r>
      <w:r>
        <w:t xml:space="preserve"> del 14.05.2015:</w:t>
      </w:r>
    </w:p>
    <w:p w:rsidR="00486FD1" w:rsidRDefault="00B508AD">
      <w:pPr>
        <w:spacing w:line="482" w:lineRule="auto"/>
        <w:ind w:left="952" w:right="2515"/>
        <w:jc w:val="center"/>
      </w:pPr>
      <w:r>
        <w:rPr>
          <w:b/>
        </w:rPr>
        <w:t xml:space="preserve">sup. residenziale tot. = </w:t>
      </w:r>
      <w:r>
        <w:t>sup. nuova edificazione incrementata del 15% – sup. commerciale – sup. ricettiva =</w:t>
      </w:r>
    </w:p>
    <w:p w:rsidR="00486FD1" w:rsidRDefault="00B508AD">
      <w:pPr>
        <w:pStyle w:val="Corpotesto"/>
        <w:spacing w:line="249" w:lineRule="exact"/>
        <w:ind w:left="2442"/>
      </w:pPr>
      <w:r>
        <w:t>mq 63.480,00 – mq 47.480,00 – mq 8.700,00 =</w:t>
      </w:r>
    </w:p>
    <w:p w:rsidR="00486FD1" w:rsidRDefault="00486FD1">
      <w:pPr>
        <w:pStyle w:val="Corpotesto"/>
        <w:spacing w:before="8"/>
        <w:rPr>
          <w:sz w:val="21"/>
        </w:rPr>
      </w:pPr>
    </w:p>
    <w:p w:rsidR="00486FD1" w:rsidRDefault="00B508AD">
      <w:pPr>
        <w:pStyle w:val="Titolo2"/>
        <w:ind w:left="2440" w:right="3999"/>
        <w:jc w:val="center"/>
      </w:pPr>
      <w:r>
        <w:t>mq 38.780,00</w:t>
      </w:r>
    </w:p>
    <w:p w:rsidR="00486FD1" w:rsidRDefault="00486FD1">
      <w:pPr>
        <w:pStyle w:val="Corpotesto"/>
        <w:rPr>
          <w:b/>
        </w:rPr>
      </w:pPr>
    </w:p>
    <w:p w:rsidR="00486FD1" w:rsidRDefault="00B508AD">
      <w:pPr>
        <w:spacing w:line="482" w:lineRule="auto"/>
        <w:ind w:left="1454" w:right="3015"/>
        <w:jc w:val="center"/>
      </w:pPr>
      <w:r>
        <w:rPr>
          <w:b/>
        </w:rPr>
        <w:t xml:space="preserve">sup. residenziale convenzionata = </w:t>
      </w:r>
      <w:r>
        <w:t>10% di sup. residenziale tot. = mq 38.780,00 x 10%=</w:t>
      </w:r>
    </w:p>
    <w:p w:rsidR="00486FD1" w:rsidRDefault="00B508AD">
      <w:pPr>
        <w:pStyle w:val="Titolo2"/>
        <w:spacing w:line="249" w:lineRule="exact"/>
        <w:ind w:left="2440" w:right="4002"/>
        <w:jc w:val="center"/>
      </w:pPr>
      <w:r>
        <w:t>mq 3.878,00</w:t>
      </w:r>
    </w:p>
    <w:p w:rsidR="00486FD1" w:rsidRDefault="00486FD1">
      <w:pPr>
        <w:pStyle w:val="Corpotesto"/>
        <w:spacing w:before="1"/>
        <w:rPr>
          <w:b/>
        </w:rPr>
      </w:pPr>
    </w:p>
    <w:p w:rsidR="00486FD1" w:rsidRDefault="00B508AD">
      <w:pPr>
        <w:spacing w:line="480" w:lineRule="auto"/>
        <w:ind w:left="951" w:right="2515"/>
        <w:jc w:val="center"/>
      </w:pPr>
      <w:r>
        <w:rPr>
          <w:b/>
        </w:rPr>
        <w:t xml:space="preserve">sup. residenziale libera = </w:t>
      </w:r>
      <w:r>
        <w:t>sup. residenziale tot. – sup. residenziale convenzionata =</w:t>
      </w:r>
    </w:p>
    <w:p w:rsidR="00486FD1" w:rsidRDefault="00B508AD">
      <w:pPr>
        <w:pStyle w:val="Corpotesto"/>
        <w:spacing w:before="1"/>
        <w:ind w:left="3237"/>
      </w:pPr>
      <w:r>
        <w:t>mq 38.780,00 – mq 3.878,00 =</w:t>
      </w:r>
    </w:p>
    <w:p w:rsidR="00486FD1" w:rsidRDefault="00486FD1">
      <w:pPr>
        <w:pStyle w:val="Corpotesto"/>
        <w:spacing w:before="10"/>
        <w:rPr>
          <w:sz w:val="21"/>
        </w:rPr>
      </w:pPr>
    </w:p>
    <w:p w:rsidR="00486FD1" w:rsidRDefault="00B508AD">
      <w:pPr>
        <w:pStyle w:val="Titolo2"/>
        <w:ind w:left="2440" w:right="3999"/>
        <w:jc w:val="center"/>
      </w:pPr>
      <w:r>
        <w:t>mq 34.902,00</w:t>
      </w:r>
    </w:p>
    <w:p w:rsidR="00486FD1" w:rsidRDefault="00486FD1">
      <w:pPr>
        <w:pStyle w:val="Corpotesto"/>
        <w:rPr>
          <w:b/>
          <w:sz w:val="24"/>
        </w:rPr>
      </w:pPr>
    </w:p>
    <w:p w:rsidR="00486FD1" w:rsidRDefault="00486FD1">
      <w:pPr>
        <w:pStyle w:val="Corpotesto"/>
        <w:rPr>
          <w:b/>
          <w:sz w:val="24"/>
        </w:rPr>
      </w:pPr>
    </w:p>
    <w:p w:rsidR="00486FD1" w:rsidRDefault="00B508AD">
      <w:pPr>
        <w:spacing w:before="208"/>
        <w:ind w:left="842"/>
        <w:rPr>
          <w:b/>
        </w:rPr>
      </w:pPr>
      <w:r>
        <w:rPr>
          <w:b/>
        </w:rPr>
        <w:t>RIEPILOGO CONSISTENZE DA SCHEDA NORMA ALLEGATA ALLA</w:t>
      </w:r>
    </w:p>
    <w:p w:rsidR="00486FD1" w:rsidRDefault="00486FD1">
      <w:pPr>
        <w:pStyle w:val="Corpotesto"/>
        <w:spacing w:before="9"/>
        <w:rPr>
          <w:b/>
          <w:sz w:val="21"/>
        </w:rPr>
      </w:pPr>
    </w:p>
    <w:p w:rsidR="00486FD1" w:rsidRDefault="00B508AD">
      <w:pPr>
        <w:spacing w:line="480" w:lineRule="auto"/>
        <w:ind w:left="842" w:right="2407"/>
        <w:jc w:val="both"/>
        <w:rPr>
          <w:b/>
        </w:rPr>
      </w:pPr>
      <w:r>
        <w:rPr>
          <w:b/>
        </w:rPr>
        <w:t>DELIBERA 85/2015 (superfici incrementate del 15% ai sensi della Legge Regionale 27.06.1985 n. 61 di cui alla variante per il centro storico di Mestre del 2014 scheda 5.7):</w:t>
      </w:r>
    </w:p>
    <w:p w:rsidR="00486FD1" w:rsidRDefault="00486FD1">
      <w:pPr>
        <w:spacing w:line="480" w:lineRule="auto"/>
        <w:jc w:val="both"/>
        <w:sectPr w:rsidR="00486FD1">
          <w:pgSz w:w="11910" w:h="16850"/>
          <w:pgMar w:top="1660" w:right="0" w:bottom="1400" w:left="860" w:header="724" w:footer="1208" w:gutter="0"/>
          <w:cols w:space="720"/>
        </w:sectPr>
      </w:pPr>
    </w:p>
    <w:p w:rsidR="00486FD1" w:rsidRDefault="00486FD1">
      <w:pPr>
        <w:pStyle w:val="Corpotesto"/>
        <w:rPr>
          <w:b/>
          <w:sz w:val="20"/>
        </w:rPr>
      </w:pPr>
    </w:p>
    <w:p w:rsidR="00486FD1" w:rsidRDefault="00486FD1">
      <w:pPr>
        <w:pStyle w:val="Corpotesto"/>
        <w:spacing w:before="3"/>
        <w:rPr>
          <w:b/>
          <w:sz w:val="23"/>
        </w:rPr>
      </w:pPr>
    </w:p>
    <w:p w:rsidR="00486FD1" w:rsidRDefault="00B508AD">
      <w:pPr>
        <w:pStyle w:val="Corpotesto"/>
        <w:tabs>
          <w:tab w:val="left" w:pos="4382"/>
        </w:tabs>
        <w:spacing w:before="94" w:line="480" w:lineRule="auto"/>
        <w:ind w:left="842" w:right="5254"/>
      </w:pPr>
      <w:r>
        <w:t>residenziale</w:t>
      </w:r>
      <w:r>
        <w:rPr>
          <w:spacing w:val="-4"/>
        </w:rPr>
        <w:t xml:space="preserve"> </w:t>
      </w:r>
      <w:r>
        <w:t>libera</w:t>
      </w:r>
      <w:r>
        <w:rPr>
          <w:spacing w:val="-4"/>
        </w:rPr>
        <w:t xml:space="preserve"> </w:t>
      </w:r>
      <w:r>
        <w:t>=</w:t>
      </w:r>
      <w:r>
        <w:tab/>
        <w:t>mq 34.902,00; residenziale</w:t>
      </w:r>
      <w:r>
        <w:rPr>
          <w:spacing w:val="-4"/>
        </w:rPr>
        <w:t xml:space="preserve"> </w:t>
      </w:r>
      <w:r>
        <w:t>convenzionata</w:t>
      </w:r>
      <w:r>
        <w:rPr>
          <w:spacing w:val="-5"/>
        </w:rPr>
        <w:t xml:space="preserve"> </w:t>
      </w:r>
      <w:r>
        <w:t>=</w:t>
      </w:r>
      <w:r>
        <w:tab/>
        <w:t>mq 3.878,00; commerciale</w:t>
      </w:r>
      <w:r>
        <w:rPr>
          <w:spacing w:val="-1"/>
        </w:rPr>
        <w:t xml:space="preserve"> </w:t>
      </w:r>
      <w:r>
        <w:t>=</w:t>
      </w:r>
      <w:r>
        <w:tab/>
        <w:t xml:space="preserve">mq 16.000,00; </w:t>
      </w:r>
      <w:r>
        <w:rPr>
          <w:u w:val="single"/>
        </w:rPr>
        <w:t>ricettiva –</w:t>
      </w:r>
      <w:r>
        <w:rPr>
          <w:spacing w:val="-4"/>
          <w:u w:val="single"/>
        </w:rPr>
        <w:t xml:space="preserve"> </w:t>
      </w:r>
      <w:r>
        <w:rPr>
          <w:u w:val="single"/>
        </w:rPr>
        <w:t>alberghiera</w:t>
      </w:r>
      <w:r>
        <w:rPr>
          <w:spacing w:val="-4"/>
          <w:u w:val="single"/>
        </w:rPr>
        <w:t xml:space="preserve"> </w:t>
      </w:r>
      <w:r>
        <w:rPr>
          <w:u w:val="single"/>
        </w:rPr>
        <w:t>=</w:t>
      </w:r>
      <w:r>
        <w:rPr>
          <w:u w:val="single"/>
        </w:rPr>
        <w:tab/>
        <w:t>mq 8.700,00</w:t>
      </w:r>
    </w:p>
    <w:p w:rsidR="00486FD1" w:rsidRDefault="00B508AD">
      <w:pPr>
        <w:pStyle w:val="Titolo2"/>
        <w:tabs>
          <w:tab w:val="left" w:pos="4382"/>
        </w:tabs>
        <w:spacing w:line="250" w:lineRule="exact"/>
      </w:pPr>
      <w:r>
        <w:t>totale</w:t>
      </w:r>
      <w:r>
        <w:rPr>
          <w:spacing w:val="-2"/>
        </w:rPr>
        <w:t xml:space="preserve"> </w:t>
      </w:r>
      <w:r>
        <w:t>=</w:t>
      </w:r>
      <w:r>
        <w:tab/>
        <w:t>mq 63.480,00</w:t>
      </w:r>
    </w:p>
    <w:p w:rsidR="00486FD1" w:rsidRDefault="00486FD1">
      <w:pPr>
        <w:pStyle w:val="Corpotesto"/>
        <w:spacing w:before="2"/>
        <w:rPr>
          <w:b/>
        </w:rPr>
      </w:pPr>
    </w:p>
    <w:p w:rsidR="00486FD1" w:rsidRDefault="00B508AD">
      <w:pPr>
        <w:pStyle w:val="Corpotesto"/>
        <w:tabs>
          <w:tab w:val="left" w:pos="4382"/>
        </w:tabs>
        <w:spacing w:before="1"/>
        <w:ind w:left="842"/>
      </w:pPr>
      <w:r>
        <w:rPr>
          <w:u w:val="single"/>
        </w:rPr>
        <w:t>edifici esistenti</w:t>
      </w:r>
      <w:r>
        <w:rPr>
          <w:spacing w:val="-10"/>
          <w:u w:val="single"/>
        </w:rPr>
        <w:t xml:space="preserve"> </w:t>
      </w:r>
      <w:r>
        <w:rPr>
          <w:u w:val="single"/>
        </w:rPr>
        <w:t>(padiglioni)</w:t>
      </w:r>
      <w:r>
        <w:rPr>
          <w:spacing w:val="-3"/>
          <w:u w:val="single"/>
        </w:rPr>
        <w:t xml:space="preserve"> </w:t>
      </w:r>
      <w:r>
        <w:rPr>
          <w:u w:val="single"/>
        </w:rPr>
        <w:t>=</w:t>
      </w:r>
      <w:r>
        <w:rPr>
          <w:u w:val="single"/>
        </w:rPr>
        <w:tab/>
        <w:t>mq</w:t>
      </w:r>
      <w:r>
        <w:rPr>
          <w:u w:val="single"/>
        </w:rPr>
        <w:t xml:space="preserve"> </w:t>
      </w:r>
      <w:r>
        <w:rPr>
          <w:u w:val="single"/>
        </w:rPr>
        <w:t>8.500,00</w:t>
      </w:r>
    </w:p>
    <w:p w:rsidR="00486FD1" w:rsidRDefault="00486FD1">
      <w:pPr>
        <w:pStyle w:val="Corpotesto"/>
        <w:spacing w:before="8"/>
        <w:rPr>
          <w:sz w:val="13"/>
        </w:rPr>
      </w:pPr>
    </w:p>
    <w:p w:rsidR="00486FD1" w:rsidRDefault="00B508AD">
      <w:pPr>
        <w:pStyle w:val="Titolo2"/>
        <w:tabs>
          <w:tab w:val="left" w:pos="4382"/>
        </w:tabs>
        <w:spacing w:before="94"/>
      </w:pPr>
      <w:r>
        <w:t>TOTALE SP</w:t>
      </w:r>
      <w:r>
        <w:rPr>
          <w:spacing w:val="-1"/>
        </w:rPr>
        <w:t xml:space="preserve"> </w:t>
      </w:r>
      <w:r>
        <w:t>LORDA</w:t>
      </w:r>
      <w:r>
        <w:rPr>
          <w:spacing w:val="-9"/>
        </w:rPr>
        <w:t xml:space="preserve"> </w:t>
      </w:r>
      <w:r>
        <w:t>=</w:t>
      </w:r>
      <w:r>
        <w:tab/>
        <w:t>mq 71.980,00</w:t>
      </w:r>
    </w:p>
    <w:p w:rsidR="00486FD1" w:rsidRDefault="00486FD1">
      <w:pPr>
        <w:pStyle w:val="Corpotesto"/>
        <w:spacing w:before="2"/>
        <w:rPr>
          <w:b/>
        </w:rPr>
      </w:pPr>
    </w:p>
    <w:p w:rsidR="00486FD1" w:rsidRDefault="00B508AD">
      <w:pPr>
        <w:pStyle w:val="Corpotesto"/>
        <w:spacing w:before="1" w:line="480" w:lineRule="auto"/>
        <w:ind w:left="842" w:right="2405"/>
        <w:jc w:val="both"/>
      </w:pPr>
      <w:r>
        <w:t xml:space="preserve">Ai fini delle consistenze si ritiene corretto procedere con il tener conto </w:t>
      </w:r>
      <w:r>
        <w:t>anche delle superfici destinate a parcheggio indicate nella relazione illustrativa "elab. 20" allegata alla variante al Piano di Recupero di Iniziativa Pubblica per l'area denominata Ex Umberto I a Mestre -VE approvato con del. c.c. n. 29 del 1° febbraio 2</w:t>
      </w:r>
      <w:r>
        <w:t>010 così suddivise:</w:t>
      </w:r>
    </w:p>
    <w:tbl>
      <w:tblPr>
        <w:tblStyle w:val="TableNormal"/>
        <w:tblW w:w="0" w:type="auto"/>
        <w:tblInd w:w="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9"/>
        <w:gridCol w:w="963"/>
        <w:gridCol w:w="1553"/>
        <w:gridCol w:w="2477"/>
      </w:tblGrid>
      <w:tr w:rsidR="00486FD1">
        <w:trPr>
          <w:trHeight w:val="765"/>
        </w:trPr>
        <w:tc>
          <w:tcPr>
            <w:tcW w:w="2389" w:type="dxa"/>
          </w:tcPr>
          <w:p w:rsidR="00486FD1" w:rsidRDefault="00B508AD">
            <w:pPr>
              <w:pStyle w:val="TableParagraph"/>
              <w:spacing w:before="124"/>
              <w:ind w:left="842" w:right="347" w:hanging="468"/>
              <w:rPr>
                <w:b/>
              </w:rPr>
            </w:pPr>
            <w:r>
              <w:rPr>
                <w:b/>
              </w:rPr>
              <w:t>DESTINAZIONE D’USO</w:t>
            </w:r>
          </w:p>
        </w:tc>
        <w:tc>
          <w:tcPr>
            <w:tcW w:w="963" w:type="dxa"/>
          </w:tcPr>
          <w:p w:rsidR="00486FD1" w:rsidRDefault="00486FD1">
            <w:pPr>
              <w:pStyle w:val="TableParagraph"/>
              <w:spacing w:before="10"/>
              <w:rPr>
                <w:sz w:val="21"/>
              </w:rPr>
            </w:pPr>
          </w:p>
          <w:p w:rsidR="00486FD1" w:rsidRDefault="00B508AD">
            <w:pPr>
              <w:pStyle w:val="TableParagraph"/>
              <w:ind w:left="227" w:right="221"/>
              <w:jc w:val="center"/>
              <w:rPr>
                <w:b/>
              </w:rPr>
            </w:pPr>
            <w:r>
              <w:rPr>
                <w:b/>
              </w:rPr>
              <w:t>U.M.</w:t>
            </w:r>
          </w:p>
        </w:tc>
        <w:tc>
          <w:tcPr>
            <w:tcW w:w="1553" w:type="dxa"/>
          </w:tcPr>
          <w:p w:rsidR="00486FD1" w:rsidRDefault="00486FD1">
            <w:pPr>
              <w:pStyle w:val="TableParagraph"/>
              <w:spacing w:before="10"/>
              <w:rPr>
                <w:sz w:val="21"/>
              </w:rPr>
            </w:pPr>
          </w:p>
          <w:p w:rsidR="00486FD1" w:rsidRDefault="00B508AD">
            <w:pPr>
              <w:pStyle w:val="TableParagraph"/>
              <w:ind w:left="176"/>
              <w:rPr>
                <w:b/>
              </w:rPr>
            </w:pPr>
            <w:r>
              <w:rPr>
                <w:b/>
              </w:rPr>
              <w:t>QUANTITA’</w:t>
            </w:r>
          </w:p>
        </w:tc>
        <w:tc>
          <w:tcPr>
            <w:tcW w:w="2477" w:type="dxa"/>
          </w:tcPr>
          <w:p w:rsidR="00486FD1" w:rsidRDefault="00486FD1">
            <w:pPr>
              <w:pStyle w:val="TableParagraph"/>
              <w:spacing w:before="10"/>
              <w:rPr>
                <w:sz w:val="21"/>
              </w:rPr>
            </w:pPr>
          </w:p>
          <w:p w:rsidR="00486FD1" w:rsidRDefault="00B508AD">
            <w:pPr>
              <w:pStyle w:val="TableParagraph"/>
              <w:ind w:left="74" w:right="71"/>
              <w:jc w:val="center"/>
              <w:rPr>
                <w:b/>
              </w:rPr>
            </w:pPr>
            <w:r>
              <w:rPr>
                <w:b/>
              </w:rPr>
              <w:t>NOTE</w:t>
            </w:r>
          </w:p>
        </w:tc>
      </w:tr>
      <w:tr w:rsidR="00486FD1">
        <w:trPr>
          <w:trHeight w:val="765"/>
        </w:trPr>
        <w:tc>
          <w:tcPr>
            <w:tcW w:w="2389" w:type="dxa"/>
          </w:tcPr>
          <w:p w:rsidR="00486FD1" w:rsidRDefault="00B508AD">
            <w:pPr>
              <w:pStyle w:val="TableParagraph"/>
              <w:spacing w:before="127"/>
              <w:ind w:left="698" w:right="140" w:hanging="533"/>
            </w:pPr>
            <w:r>
              <w:t>attività commerciali e direzionali</w:t>
            </w:r>
          </w:p>
        </w:tc>
        <w:tc>
          <w:tcPr>
            <w:tcW w:w="963" w:type="dxa"/>
          </w:tcPr>
          <w:p w:rsidR="00486FD1" w:rsidRDefault="00486FD1">
            <w:pPr>
              <w:pStyle w:val="TableParagraph"/>
              <w:spacing w:before="1"/>
            </w:pPr>
          </w:p>
          <w:p w:rsidR="00486FD1" w:rsidRDefault="00B508AD">
            <w:pPr>
              <w:pStyle w:val="TableParagraph"/>
              <w:ind w:left="224" w:right="221"/>
              <w:jc w:val="center"/>
            </w:pPr>
            <w:r>
              <w:t>mq</w:t>
            </w:r>
          </w:p>
        </w:tc>
        <w:tc>
          <w:tcPr>
            <w:tcW w:w="1553" w:type="dxa"/>
          </w:tcPr>
          <w:p w:rsidR="00486FD1" w:rsidRDefault="00B508AD">
            <w:pPr>
              <w:pStyle w:val="TableParagraph"/>
              <w:ind w:left="284"/>
            </w:pPr>
            <w:r>
              <w:t>13.140,00</w:t>
            </w:r>
          </w:p>
          <w:p w:rsidR="00486FD1" w:rsidRDefault="00B508AD">
            <w:pPr>
              <w:pStyle w:val="TableParagraph"/>
              <w:spacing w:before="6" w:line="252" w:lineRule="exact"/>
              <w:ind w:left="524" w:right="265" w:hanging="233"/>
            </w:pPr>
            <w:r>
              <w:t>(376 posti auto)</w:t>
            </w:r>
          </w:p>
        </w:tc>
        <w:tc>
          <w:tcPr>
            <w:tcW w:w="2477" w:type="dxa"/>
            <w:vMerge w:val="restart"/>
          </w:tcPr>
          <w:p w:rsidR="00486FD1" w:rsidRDefault="00486FD1">
            <w:pPr>
              <w:pStyle w:val="TableParagraph"/>
              <w:spacing w:before="11"/>
              <w:rPr>
                <w:sz w:val="32"/>
              </w:rPr>
            </w:pPr>
          </w:p>
          <w:p w:rsidR="00486FD1" w:rsidRDefault="00B508AD">
            <w:pPr>
              <w:pStyle w:val="TableParagraph"/>
              <w:ind w:left="80" w:right="71"/>
              <w:jc w:val="center"/>
              <w:rPr>
                <w:b/>
              </w:rPr>
            </w:pPr>
            <w:r>
              <w:rPr>
                <w:b/>
              </w:rPr>
              <w:t>in cessione o asservimento, sviluppano un costo stimato indicativo di € 9.000.000,00 pari a</w:t>
            </w:r>
          </w:p>
          <w:p w:rsidR="00486FD1" w:rsidRDefault="00B508AD">
            <w:pPr>
              <w:pStyle w:val="TableParagraph"/>
              <w:ind w:left="75" w:right="71"/>
              <w:jc w:val="center"/>
              <w:rPr>
                <w:b/>
              </w:rPr>
            </w:pPr>
            <w:r>
              <w:rPr>
                <w:b/>
              </w:rPr>
              <w:t>circa 490 posti auto</w:t>
            </w:r>
          </w:p>
        </w:tc>
      </w:tr>
      <w:tr w:rsidR="00486FD1">
        <w:trPr>
          <w:trHeight w:val="748"/>
        </w:trPr>
        <w:tc>
          <w:tcPr>
            <w:tcW w:w="2389" w:type="dxa"/>
          </w:tcPr>
          <w:p w:rsidR="00486FD1" w:rsidRDefault="00486FD1">
            <w:pPr>
              <w:pStyle w:val="TableParagraph"/>
              <w:spacing w:before="3"/>
              <w:rPr>
                <w:sz w:val="21"/>
              </w:rPr>
            </w:pPr>
          </w:p>
          <w:p w:rsidR="00486FD1" w:rsidRDefault="00B508AD">
            <w:pPr>
              <w:pStyle w:val="TableParagraph"/>
              <w:ind w:left="381" w:right="379"/>
              <w:jc w:val="center"/>
            </w:pPr>
            <w:r>
              <w:t>turistico ricettiva</w:t>
            </w:r>
          </w:p>
        </w:tc>
        <w:tc>
          <w:tcPr>
            <w:tcW w:w="963" w:type="dxa"/>
          </w:tcPr>
          <w:p w:rsidR="00486FD1" w:rsidRDefault="00486FD1">
            <w:pPr>
              <w:pStyle w:val="TableParagraph"/>
              <w:spacing w:before="3"/>
              <w:rPr>
                <w:sz w:val="21"/>
              </w:rPr>
            </w:pPr>
          </w:p>
          <w:p w:rsidR="00486FD1" w:rsidRDefault="00B508AD">
            <w:pPr>
              <w:pStyle w:val="TableParagraph"/>
              <w:ind w:left="224" w:right="221"/>
              <w:jc w:val="center"/>
            </w:pPr>
            <w:r>
              <w:t>mq</w:t>
            </w:r>
          </w:p>
        </w:tc>
        <w:tc>
          <w:tcPr>
            <w:tcW w:w="1553" w:type="dxa"/>
          </w:tcPr>
          <w:p w:rsidR="00486FD1" w:rsidRDefault="00B508AD">
            <w:pPr>
              <w:pStyle w:val="TableParagraph"/>
              <w:spacing w:before="120" w:line="252" w:lineRule="exact"/>
              <w:ind w:left="50" w:right="41"/>
              <w:jc w:val="center"/>
            </w:pPr>
            <w:r>
              <w:t>2.000,00</w:t>
            </w:r>
          </w:p>
          <w:p w:rsidR="00486FD1" w:rsidRDefault="00B508AD">
            <w:pPr>
              <w:pStyle w:val="TableParagraph"/>
              <w:spacing w:line="252" w:lineRule="exact"/>
              <w:ind w:left="50" w:right="45"/>
              <w:jc w:val="center"/>
            </w:pPr>
            <w:r>
              <w:t>(57 posti auto)</w:t>
            </w:r>
          </w:p>
        </w:tc>
        <w:tc>
          <w:tcPr>
            <w:tcW w:w="2477" w:type="dxa"/>
            <w:vMerge/>
            <w:tcBorders>
              <w:top w:val="nil"/>
            </w:tcBorders>
          </w:tcPr>
          <w:p w:rsidR="00486FD1" w:rsidRDefault="00486FD1">
            <w:pPr>
              <w:rPr>
                <w:sz w:val="2"/>
                <w:szCs w:val="2"/>
              </w:rPr>
            </w:pPr>
          </w:p>
        </w:tc>
      </w:tr>
      <w:tr w:rsidR="00486FD1">
        <w:trPr>
          <w:trHeight w:val="750"/>
        </w:trPr>
        <w:tc>
          <w:tcPr>
            <w:tcW w:w="2389" w:type="dxa"/>
          </w:tcPr>
          <w:p w:rsidR="00486FD1" w:rsidRDefault="00486FD1">
            <w:pPr>
              <w:pStyle w:val="TableParagraph"/>
              <w:spacing w:before="5"/>
              <w:rPr>
                <w:sz w:val="21"/>
              </w:rPr>
            </w:pPr>
          </w:p>
          <w:p w:rsidR="00486FD1" w:rsidRDefault="00B508AD">
            <w:pPr>
              <w:pStyle w:val="TableParagraph"/>
              <w:ind w:left="381" w:right="378"/>
              <w:jc w:val="center"/>
            </w:pPr>
            <w:r>
              <w:t>residenza</w:t>
            </w:r>
          </w:p>
        </w:tc>
        <w:tc>
          <w:tcPr>
            <w:tcW w:w="963" w:type="dxa"/>
          </w:tcPr>
          <w:p w:rsidR="00486FD1" w:rsidRDefault="00486FD1">
            <w:pPr>
              <w:pStyle w:val="TableParagraph"/>
              <w:spacing w:before="5"/>
              <w:rPr>
                <w:sz w:val="21"/>
              </w:rPr>
            </w:pPr>
          </w:p>
          <w:p w:rsidR="00486FD1" w:rsidRDefault="00B508AD">
            <w:pPr>
              <w:pStyle w:val="TableParagraph"/>
              <w:ind w:left="224" w:right="221"/>
              <w:jc w:val="center"/>
            </w:pPr>
            <w:r>
              <w:t>mq</w:t>
            </w:r>
          </w:p>
        </w:tc>
        <w:tc>
          <w:tcPr>
            <w:tcW w:w="1553" w:type="dxa"/>
          </w:tcPr>
          <w:p w:rsidR="00486FD1" w:rsidRDefault="00B508AD">
            <w:pPr>
              <w:pStyle w:val="TableParagraph"/>
              <w:spacing w:before="120"/>
              <w:ind w:left="50" w:right="41"/>
              <w:jc w:val="center"/>
            </w:pPr>
            <w:r>
              <w:t>1.995,00</w:t>
            </w:r>
          </w:p>
          <w:p w:rsidR="00486FD1" w:rsidRDefault="00B508AD">
            <w:pPr>
              <w:pStyle w:val="TableParagraph"/>
              <w:spacing w:before="1"/>
              <w:ind w:left="50" w:right="45"/>
              <w:jc w:val="center"/>
            </w:pPr>
            <w:r>
              <w:t>(57 posti auto)</w:t>
            </w:r>
          </w:p>
        </w:tc>
        <w:tc>
          <w:tcPr>
            <w:tcW w:w="2477" w:type="dxa"/>
            <w:vMerge/>
            <w:tcBorders>
              <w:top w:val="nil"/>
            </w:tcBorders>
          </w:tcPr>
          <w:p w:rsidR="00486FD1" w:rsidRDefault="00486FD1">
            <w:pPr>
              <w:rPr>
                <w:sz w:val="2"/>
                <w:szCs w:val="2"/>
              </w:rPr>
            </w:pPr>
          </w:p>
        </w:tc>
      </w:tr>
      <w:tr w:rsidR="00486FD1">
        <w:trPr>
          <w:trHeight w:val="2784"/>
        </w:trPr>
        <w:tc>
          <w:tcPr>
            <w:tcW w:w="2389" w:type="dxa"/>
          </w:tcPr>
          <w:p w:rsidR="00486FD1" w:rsidRDefault="00486FD1">
            <w:pPr>
              <w:pStyle w:val="TableParagraph"/>
              <w:rPr>
                <w:sz w:val="24"/>
              </w:rPr>
            </w:pPr>
          </w:p>
          <w:p w:rsidR="00486FD1" w:rsidRDefault="00486FD1">
            <w:pPr>
              <w:pStyle w:val="TableParagraph"/>
              <w:rPr>
                <w:sz w:val="24"/>
              </w:rPr>
            </w:pPr>
          </w:p>
          <w:p w:rsidR="00486FD1" w:rsidRDefault="00486FD1">
            <w:pPr>
              <w:pStyle w:val="TableParagraph"/>
              <w:rPr>
                <w:sz w:val="24"/>
              </w:rPr>
            </w:pPr>
          </w:p>
          <w:p w:rsidR="00486FD1" w:rsidRDefault="00486FD1">
            <w:pPr>
              <w:pStyle w:val="TableParagraph"/>
              <w:spacing w:before="8"/>
              <w:rPr>
                <w:sz w:val="26"/>
              </w:rPr>
            </w:pPr>
          </w:p>
          <w:p w:rsidR="00486FD1" w:rsidRDefault="00B508AD">
            <w:pPr>
              <w:pStyle w:val="TableParagraph"/>
              <w:ind w:left="79" w:right="53" w:firstLine="206"/>
            </w:pPr>
            <w:r>
              <w:t>parcheggio privato pertinenziale L. 122/89</w:t>
            </w:r>
          </w:p>
        </w:tc>
        <w:tc>
          <w:tcPr>
            <w:tcW w:w="963" w:type="dxa"/>
          </w:tcPr>
          <w:p w:rsidR="00486FD1" w:rsidRDefault="00486FD1">
            <w:pPr>
              <w:pStyle w:val="TableParagraph"/>
              <w:rPr>
                <w:sz w:val="24"/>
              </w:rPr>
            </w:pPr>
          </w:p>
          <w:p w:rsidR="00486FD1" w:rsidRDefault="00486FD1">
            <w:pPr>
              <w:pStyle w:val="TableParagraph"/>
              <w:rPr>
                <w:sz w:val="24"/>
              </w:rPr>
            </w:pPr>
          </w:p>
          <w:p w:rsidR="00486FD1" w:rsidRDefault="00486FD1">
            <w:pPr>
              <w:pStyle w:val="TableParagraph"/>
              <w:rPr>
                <w:sz w:val="24"/>
              </w:rPr>
            </w:pPr>
          </w:p>
          <w:p w:rsidR="00486FD1" w:rsidRDefault="00486FD1">
            <w:pPr>
              <w:pStyle w:val="TableParagraph"/>
              <w:rPr>
                <w:sz w:val="24"/>
              </w:rPr>
            </w:pPr>
          </w:p>
          <w:p w:rsidR="00486FD1" w:rsidRDefault="00B508AD">
            <w:pPr>
              <w:pStyle w:val="TableParagraph"/>
              <w:spacing w:before="159"/>
              <w:ind w:left="224" w:right="221"/>
              <w:jc w:val="center"/>
            </w:pPr>
            <w:r>
              <w:t>mq</w:t>
            </w:r>
          </w:p>
        </w:tc>
        <w:tc>
          <w:tcPr>
            <w:tcW w:w="1553" w:type="dxa"/>
          </w:tcPr>
          <w:p w:rsidR="00486FD1" w:rsidRDefault="00486FD1">
            <w:pPr>
              <w:pStyle w:val="TableParagraph"/>
              <w:rPr>
                <w:sz w:val="24"/>
              </w:rPr>
            </w:pPr>
          </w:p>
          <w:p w:rsidR="00486FD1" w:rsidRDefault="00486FD1">
            <w:pPr>
              <w:pStyle w:val="TableParagraph"/>
              <w:rPr>
                <w:sz w:val="24"/>
              </w:rPr>
            </w:pPr>
          </w:p>
          <w:p w:rsidR="00486FD1" w:rsidRDefault="00486FD1">
            <w:pPr>
              <w:pStyle w:val="TableParagraph"/>
              <w:rPr>
                <w:sz w:val="24"/>
              </w:rPr>
            </w:pPr>
          </w:p>
          <w:p w:rsidR="00486FD1" w:rsidRDefault="00B508AD">
            <w:pPr>
              <w:pStyle w:val="TableParagraph"/>
              <w:spacing w:before="183" w:line="252" w:lineRule="exact"/>
              <w:ind w:left="284"/>
            </w:pPr>
            <w:r>
              <w:t>19.555,00</w:t>
            </w:r>
          </w:p>
          <w:p w:rsidR="00486FD1" w:rsidRDefault="00B508AD">
            <w:pPr>
              <w:pStyle w:val="TableParagraph"/>
              <w:ind w:left="524" w:right="265" w:hanging="233"/>
            </w:pPr>
            <w:r>
              <w:t>(559 posti auto)</w:t>
            </w:r>
          </w:p>
        </w:tc>
        <w:tc>
          <w:tcPr>
            <w:tcW w:w="2477" w:type="dxa"/>
          </w:tcPr>
          <w:p w:rsidR="00486FD1" w:rsidRDefault="00B508AD">
            <w:pPr>
              <w:pStyle w:val="TableParagraph"/>
              <w:ind w:left="68" w:right="59" w:hanging="3"/>
              <w:jc w:val="center"/>
              <w:rPr>
                <w:b/>
              </w:rPr>
            </w:pPr>
            <w:r>
              <w:rPr>
                <w:b/>
              </w:rPr>
              <w:t>alienati complementariamente alle unità immobiliari principali, sviluppano circa ugual costo e ugual incasso pertanto il valore prodotto dalla loro vendita verrà azzerato</w:t>
            </w:r>
          </w:p>
          <w:p w:rsidR="00486FD1" w:rsidRDefault="00B508AD">
            <w:pPr>
              <w:pStyle w:val="TableParagraph"/>
              <w:spacing w:before="1" w:line="252" w:lineRule="exact"/>
              <w:ind w:left="76" w:right="71"/>
              <w:jc w:val="center"/>
              <w:rPr>
                <w:b/>
              </w:rPr>
            </w:pPr>
            <w:r>
              <w:rPr>
                <w:b/>
              </w:rPr>
              <w:t>da costo necessario per edificarli</w:t>
            </w:r>
          </w:p>
        </w:tc>
      </w:tr>
    </w:tbl>
    <w:p w:rsidR="00486FD1" w:rsidRDefault="00486FD1">
      <w:pPr>
        <w:spacing w:line="252" w:lineRule="exact"/>
        <w:jc w:val="center"/>
        <w:sectPr w:rsidR="00486FD1">
          <w:pgSz w:w="11910" w:h="16850"/>
          <w:pgMar w:top="1660" w:right="0" w:bottom="1400" w:left="860" w:header="724" w:footer="1208" w:gutter="0"/>
          <w:cols w:space="720"/>
        </w:sectPr>
      </w:pPr>
    </w:p>
    <w:p w:rsidR="00486FD1" w:rsidRDefault="00486FD1">
      <w:pPr>
        <w:pStyle w:val="Corpotesto"/>
        <w:rPr>
          <w:sz w:val="20"/>
        </w:rPr>
      </w:pPr>
    </w:p>
    <w:p w:rsidR="00486FD1" w:rsidRDefault="00486FD1">
      <w:pPr>
        <w:pStyle w:val="Corpotesto"/>
        <w:spacing w:before="3"/>
        <w:rPr>
          <w:sz w:val="23"/>
        </w:rPr>
      </w:pPr>
    </w:p>
    <w:p w:rsidR="00486FD1" w:rsidRDefault="00B508AD">
      <w:pPr>
        <w:pStyle w:val="Corpotesto"/>
        <w:spacing w:before="94" w:line="480" w:lineRule="auto"/>
        <w:ind w:left="842" w:right="2410"/>
        <w:jc w:val="both"/>
      </w:pPr>
      <w:r>
        <w:t>Si evidenzia che la superficie indicata risulta comprensiva di aree di parcamento e di area di manovra ove la dottrina indica che la superficie per posto auto risulta pari a mq</w:t>
      </w:r>
      <w:r>
        <w:rPr>
          <w:spacing w:val="-5"/>
        </w:rPr>
        <w:t xml:space="preserve"> </w:t>
      </w:r>
      <w:r>
        <w:t>35.</w:t>
      </w:r>
    </w:p>
    <w:p w:rsidR="00486FD1" w:rsidRDefault="00486FD1">
      <w:pPr>
        <w:pStyle w:val="Corpotesto"/>
        <w:rPr>
          <w:sz w:val="24"/>
        </w:rPr>
      </w:pPr>
    </w:p>
    <w:p w:rsidR="00486FD1" w:rsidRDefault="00486FD1">
      <w:pPr>
        <w:pStyle w:val="Corpotesto"/>
        <w:spacing w:before="11"/>
        <w:rPr>
          <w:sz w:val="19"/>
        </w:rPr>
      </w:pPr>
    </w:p>
    <w:p w:rsidR="00486FD1" w:rsidRDefault="00B508AD">
      <w:pPr>
        <w:pStyle w:val="Corpotesto"/>
        <w:spacing w:line="480" w:lineRule="auto"/>
        <w:ind w:left="842" w:right="2402"/>
        <w:jc w:val="both"/>
      </w:pPr>
      <w:r>
        <w:t>Alla luce di quanto sopra, nel tener conto che seppur approvata dal Consi</w:t>
      </w:r>
      <w:r>
        <w:t>glio Comunale l’ultima variante al PRG risalente all’anno 2015 di cui alla scheda norma n. 5.7 allegata alla delibera del Consiglio Comunale n. 85 del 14.05.2015, la stessa risulta correlata ad iter ancora in corso e non ancora definito all’attualità in un</w:t>
      </w:r>
      <w:r>
        <w:t>a fase di “stand – by” vista la “</w:t>
      </w:r>
      <w:r>
        <w:rPr>
          <w:i/>
        </w:rPr>
        <w:t>domanda di variante al piano di recupero presentata il 25.05.2015</w:t>
      </w:r>
      <w:r>
        <w:t>” ovvero successivamente alla delibera di detta scheda norma, si ritiene congruo, al fine del presente giudizio di stima, utilizzare le consistenze indicate n</w:t>
      </w:r>
      <w:r>
        <w:t xml:space="preserve">ella scheda norma 5.7 approvata a mezzo D.C.C.85 dell’anno 2015 così come indicate nei paragrafi sopra riportati. Del resto si ritiene che la modifica di valore dovuta alle modifiche del piano siano di entità non significative visti i valori in gioco e la </w:t>
      </w:r>
      <w:r>
        <w:t>similitudine di superfici realizzabili seppur con diverse</w:t>
      </w:r>
      <w:r>
        <w:rPr>
          <w:spacing w:val="-2"/>
        </w:rPr>
        <w:t xml:space="preserve"> </w:t>
      </w:r>
      <w:r>
        <w:t>destinazioni.</w:t>
      </w:r>
    </w:p>
    <w:p w:rsidR="00486FD1" w:rsidRDefault="00486FD1">
      <w:pPr>
        <w:pStyle w:val="Corpotesto"/>
        <w:rPr>
          <w:sz w:val="24"/>
        </w:rPr>
      </w:pPr>
    </w:p>
    <w:p w:rsidR="00486FD1" w:rsidRDefault="00486FD1">
      <w:pPr>
        <w:pStyle w:val="Corpotesto"/>
        <w:spacing w:before="11"/>
        <w:rPr>
          <w:sz w:val="19"/>
        </w:rPr>
      </w:pPr>
    </w:p>
    <w:p w:rsidR="00486FD1" w:rsidRDefault="00B508AD">
      <w:pPr>
        <w:pStyle w:val="Titolo2"/>
        <w:jc w:val="both"/>
      </w:pPr>
      <w:r>
        <w:rPr>
          <w:u w:val="thick"/>
        </w:rPr>
        <w:t>RISCONTRO   ED   ANALISI   DELLA  DOCUMENTAZIONE   PERVENUTA A</w:t>
      </w:r>
    </w:p>
    <w:p w:rsidR="00486FD1" w:rsidRDefault="00486FD1">
      <w:pPr>
        <w:pStyle w:val="Corpotesto"/>
        <w:spacing w:before="10"/>
        <w:rPr>
          <w:b/>
          <w:sz w:val="13"/>
        </w:rPr>
      </w:pPr>
    </w:p>
    <w:p w:rsidR="00486FD1" w:rsidRDefault="00B508AD">
      <w:pPr>
        <w:spacing w:before="94"/>
        <w:ind w:left="842"/>
        <w:rPr>
          <w:b/>
        </w:rPr>
      </w:pPr>
      <w:r>
        <w:rPr>
          <w:b/>
          <w:u w:val="thick"/>
        </w:rPr>
        <w:t>MEZZO  DELL’ACCESSO  AGLI  ATTI  EFFETTUATO  PRESSO  GLI  UFFICI</w:t>
      </w:r>
    </w:p>
    <w:p w:rsidR="00486FD1" w:rsidRDefault="00486FD1">
      <w:pPr>
        <w:pStyle w:val="Corpotesto"/>
        <w:spacing w:before="8"/>
        <w:rPr>
          <w:b/>
          <w:sz w:val="13"/>
        </w:rPr>
      </w:pPr>
    </w:p>
    <w:p w:rsidR="00486FD1" w:rsidRDefault="00B508AD">
      <w:pPr>
        <w:spacing w:before="94"/>
        <w:ind w:left="842"/>
        <w:rPr>
          <w:b/>
        </w:rPr>
      </w:pPr>
      <w:r>
        <w:rPr>
          <w:b/>
          <w:u w:val="thick"/>
        </w:rPr>
        <w:t>DEL TERRITORIO – AMBIENTE</w:t>
      </w:r>
    </w:p>
    <w:p w:rsidR="00486FD1" w:rsidRDefault="00486FD1">
      <w:pPr>
        <w:pStyle w:val="Corpotesto"/>
        <w:spacing w:before="1"/>
        <w:rPr>
          <w:b/>
          <w:sz w:val="14"/>
        </w:rPr>
      </w:pPr>
    </w:p>
    <w:p w:rsidR="00486FD1" w:rsidRDefault="00B508AD">
      <w:pPr>
        <w:pStyle w:val="Corpotesto"/>
        <w:spacing w:before="94" w:line="480" w:lineRule="auto"/>
        <w:ind w:left="842" w:right="2406"/>
        <w:jc w:val="both"/>
      </w:pPr>
      <w:r>
        <w:t>Dall’analisi della documentazione reperita presso l’Ufficio Ambiente e da quanto emerso nel corso del colloquio effettuato con il dirigente dott. Mario Scattolin si procede, di seguito, con il descrivere quanto appreso:</w:t>
      </w:r>
    </w:p>
    <w:p w:rsidR="00486FD1" w:rsidRDefault="00B508AD">
      <w:pPr>
        <w:pStyle w:val="Corpotesto"/>
        <w:spacing w:before="1" w:line="480" w:lineRule="auto"/>
        <w:ind w:left="842" w:right="2401"/>
        <w:jc w:val="both"/>
        <w:rPr>
          <w:i/>
        </w:rPr>
      </w:pPr>
      <w:r>
        <w:t>Da quanto rilevato la ditta D.N.G. s</w:t>
      </w:r>
      <w:r>
        <w:t>pa ha presentato un Permesso di Costruire relativamente alle opere di urbanizzazione per il quale è stato chiesto il “</w:t>
      </w:r>
      <w:r>
        <w:rPr>
          <w:i/>
        </w:rPr>
        <w:t>parere</w:t>
      </w:r>
    </w:p>
    <w:p w:rsidR="00486FD1" w:rsidRDefault="00486FD1">
      <w:pPr>
        <w:spacing w:line="480" w:lineRule="auto"/>
        <w:jc w:val="both"/>
        <w:sectPr w:rsidR="00486FD1">
          <w:pgSz w:w="11910" w:h="16850"/>
          <w:pgMar w:top="1660" w:right="0" w:bottom="1400" w:left="860" w:header="724" w:footer="1208" w:gutter="0"/>
          <w:cols w:space="720"/>
        </w:sectPr>
      </w:pPr>
    </w:p>
    <w:p w:rsidR="00486FD1" w:rsidRDefault="00486FD1">
      <w:pPr>
        <w:pStyle w:val="Corpotesto"/>
        <w:rPr>
          <w:i/>
          <w:sz w:val="20"/>
        </w:rPr>
      </w:pPr>
    </w:p>
    <w:p w:rsidR="00486FD1" w:rsidRDefault="00486FD1">
      <w:pPr>
        <w:pStyle w:val="Corpotesto"/>
        <w:spacing w:before="3"/>
        <w:rPr>
          <w:i/>
          <w:sz w:val="23"/>
        </w:rPr>
      </w:pPr>
    </w:p>
    <w:p w:rsidR="00486FD1" w:rsidRDefault="00B508AD">
      <w:pPr>
        <w:spacing w:before="94" w:line="480" w:lineRule="auto"/>
        <w:ind w:left="842" w:right="2401"/>
        <w:jc w:val="both"/>
      </w:pPr>
      <w:r>
        <w:rPr>
          <w:i/>
        </w:rPr>
        <w:t xml:space="preserve">del servizio Suolo e Verde Pubblico”. </w:t>
      </w:r>
      <w:r>
        <w:t>Tale ufficio richiedeva, a sua volta, specifico parere tecnico ad ARPAV –</w:t>
      </w:r>
      <w:r>
        <w:t xml:space="preserve"> Dipartimento di Venezia – SRIB che rispondeva in data 19.09.2011.</w:t>
      </w:r>
    </w:p>
    <w:p w:rsidR="00486FD1" w:rsidRDefault="00B508AD">
      <w:pPr>
        <w:spacing w:line="480" w:lineRule="auto"/>
        <w:ind w:left="842" w:right="2403"/>
        <w:jc w:val="both"/>
        <w:rPr>
          <w:i/>
        </w:rPr>
      </w:pPr>
      <w:r>
        <w:t xml:space="preserve">Da quanto indicato dal Settore Tutela del Verde Pubblico e del Suolo con nota del 06.10.2011 P.G. 2011/413945, dal parere ARPAV, risulta che </w:t>
      </w:r>
      <w:r>
        <w:rPr>
          <w:i/>
        </w:rPr>
        <w:t>“l’intera area, escluso un ambito da definirsi a</w:t>
      </w:r>
      <w:r>
        <w:rPr>
          <w:i/>
        </w:rPr>
        <w:t>ttorno al punto di campionamento S1, ha rilevato parametri ambientali con superamenti che ARPAV dichiara riconducibili al fondo antropico, ex art. 240 c.1 del D.Lgs 152/2006. Ciò premesso l’intervento edilizio non comporta problematiche se non in riferimen</w:t>
      </w:r>
      <w:r>
        <w:rPr>
          <w:i/>
        </w:rPr>
        <w:t>to ad  un’area nell’intorno del punto S1 per la quale ARPAV ha richiesto ulteriori approfondimenti.”</w:t>
      </w:r>
    </w:p>
    <w:p w:rsidR="00486FD1" w:rsidRDefault="00B508AD">
      <w:pPr>
        <w:spacing w:before="1" w:line="480" w:lineRule="auto"/>
        <w:ind w:left="842" w:right="2400"/>
        <w:jc w:val="both"/>
        <w:rPr>
          <w:i/>
        </w:rPr>
      </w:pPr>
      <w:r>
        <w:t>A mezzo della medesima nota l’Ufficio Servizio Suolo e Verde Pubblico rilasciava parere favorevole inerente alle opere di cui al Permesso di Costruire alle</w:t>
      </w:r>
      <w:r>
        <w:t xml:space="preserve"> condizioni che: </w:t>
      </w:r>
      <w:r>
        <w:rPr>
          <w:i/>
        </w:rPr>
        <w:t>“le opere realizzate in corrispondenza dell’area di cui al punto S1 dell’indagine ambientale, in atto, non potranno essere realizzate se non successivamente alla definizione dell’effettivo stato di contaminazione (e della sua estensione) e</w:t>
      </w:r>
      <w:r>
        <w:rPr>
          <w:i/>
        </w:rPr>
        <w:t xml:space="preserve"> dei successivi interventi di smaltimento e/o bonifica a norma del D.Lgs. 152/2006”.</w:t>
      </w:r>
    </w:p>
    <w:p w:rsidR="00486FD1" w:rsidRDefault="00486FD1">
      <w:pPr>
        <w:pStyle w:val="Corpotesto"/>
        <w:rPr>
          <w:i/>
          <w:sz w:val="24"/>
        </w:rPr>
      </w:pPr>
    </w:p>
    <w:p w:rsidR="00486FD1" w:rsidRDefault="00486FD1">
      <w:pPr>
        <w:pStyle w:val="Corpotesto"/>
        <w:spacing w:before="10"/>
        <w:rPr>
          <w:i/>
          <w:sz w:val="19"/>
        </w:rPr>
      </w:pPr>
    </w:p>
    <w:p w:rsidR="00486FD1" w:rsidRDefault="00B508AD">
      <w:pPr>
        <w:pStyle w:val="Corpotesto"/>
        <w:spacing w:before="1" w:line="480" w:lineRule="auto"/>
        <w:ind w:left="842" w:right="2400"/>
        <w:jc w:val="both"/>
      </w:pPr>
      <w:r>
        <w:t>Alla luce di quanto sopra scritto e di quanto rilevabile dalla documentazione allegata alla quale si rimanda le aree oggetto di stima e ricomprese all’interno del perimetro denominato “area ex Umberto I” non presentano particolari situazioni di inquinament</w:t>
      </w:r>
      <w:r>
        <w:t>o ambientale a meno della porzione di area in prossimità del punto S1 ovvero in prossimità dell’ex portineria di accesso all’ospedale di Mestre ex Umberto I da via Circonvallazione dove, appunto è</w:t>
      </w:r>
    </w:p>
    <w:p w:rsidR="00486FD1" w:rsidRDefault="00486FD1">
      <w:pPr>
        <w:spacing w:line="480" w:lineRule="auto"/>
        <w:jc w:val="both"/>
        <w:sectPr w:rsidR="00486FD1">
          <w:pgSz w:w="11910" w:h="16850"/>
          <w:pgMar w:top="1660" w:right="0" w:bottom="1400" w:left="860" w:header="724" w:footer="1208" w:gutter="0"/>
          <w:cols w:space="720"/>
        </w:sectPr>
      </w:pPr>
    </w:p>
    <w:p w:rsidR="00486FD1" w:rsidRDefault="00486FD1">
      <w:pPr>
        <w:pStyle w:val="Corpotesto"/>
        <w:rPr>
          <w:sz w:val="20"/>
        </w:rPr>
      </w:pPr>
    </w:p>
    <w:p w:rsidR="00486FD1" w:rsidRDefault="00486FD1">
      <w:pPr>
        <w:pStyle w:val="Corpotesto"/>
        <w:spacing w:before="3"/>
        <w:rPr>
          <w:sz w:val="23"/>
        </w:rPr>
      </w:pPr>
    </w:p>
    <w:p w:rsidR="00486FD1" w:rsidRDefault="00B508AD">
      <w:pPr>
        <w:pStyle w:val="Corpotesto"/>
        <w:spacing w:before="94" w:line="480" w:lineRule="auto"/>
        <w:ind w:left="842" w:right="2403"/>
        <w:jc w:val="both"/>
      </w:pPr>
      <w:r>
        <w:t>stato campionato il punto S1. Su tale a</w:t>
      </w:r>
      <w:r>
        <w:t>rea risulta essere stata rilevata la possibile presenza di sostanze inquinanti per un’estensione da definire.</w:t>
      </w:r>
    </w:p>
    <w:p w:rsidR="00486FD1" w:rsidRDefault="00B508AD">
      <w:pPr>
        <w:pStyle w:val="Corpotesto"/>
        <w:spacing w:before="1" w:line="480" w:lineRule="auto"/>
        <w:ind w:left="842" w:right="2402"/>
        <w:jc w:val="both"/>
      </w:pPr>
      <w:r>
        <w:t>Per quanto a conoscenza all’attualità non risultano essere state avviate procedure atte alla bonifica di tale porzione di area e/o attività di sma</w:t>
      </w:r>
      <w:r>
        <w:t>ltimento dell’eventuale terreno contaminato e degli eventuali rifiuti in essere. Inoltre, per quanto a conoscenza, l’iter relativo all’indagine conoscitiva circa la tipologia di rifiuti o sostanze inquinanti non risulta aver avuto seguito, pertanto, all’at</w:t>
      </w:r>
      <w:r>
        <w:t>tualità non si è a conoscenza dell’esatte sostanze presenti in tale porzione di area e l’estensione della stessa che comunque parrebbero puntuali.</w:t>
      </w:r>
    </w:p>
    <w:p w:rsidR="00486FD1" w:rsidRDefault="00486FD1">
      <w:pPr>
        <w:pStyle w:val="Corpotesto"/>
        <w:rPr>
          <w:sz w:val="24"/>
        </w:rPr>
      </w:pPr>
    </w:p>
    <w:p w:rsidR="00486FD1" w:rsidRDefault="00486FD1">
      <w:pPr>
        <w:pStyle w:val="Corpotesto"/>
        <w:spacing w:before="8"/>
        <w:rPr>
          <w:sz w:val="19"/>
        </w:rPr>
      </w:pPr>
    </w:p>
    <w:p w:rsidR="00486FD1" w:rsidRDefault="00B508AD">
      <w:pPr>
        <w:pStyle w:val="Titolo2"/>
        <w:spacing w:before="1"/>
        <w:jc w:val="both"/>
      </w:pPr>
      <w:r>
        <w:rPr>
          <w:u w:val="thick"/>
        </w:rPr>
        <w:t>REGOLARITA’ EDILIZIA</w:t>
      </w:r>
    </w:p>
    <w:p w:rsidR="00486FD1" w:rsidRDefault="00486FD1">
      <w:pPr>
        <w:pStyle w:val="Corpotesto"/>
        <w:spacing w:before="1"/>
        <w:rPr>
          <w:b/>
          <w:sz w:val="14"/>
        </w:rPr>
      </w:pPr>
    </w:p>
    <w:p w:rsidR="00486FD1" w:rsidRDefault="00B508AD">
      <w:pPr>
        <w:pStyle w:val="Corpotesto"/>
        <w:spacing w:before="93" w:line="480" w:lineRule="auto"/>
        <w:ind w:left="842" w:right="2402"/>
        <w:jc w:val="both"/>
      </w:pPr>
      <w:r>
        <w:t>Per quanto concerne l’aspetto edilizio si evidenzia come l’area in questione, denomin</w:t>
      </w:r>
      <w:r>
        <w:t xml:space="preserve">ata “area Ex Umberto I” risultava ospitare più ampio complesso edilizio ad uso ospedaliero denominato Ospedale Umberto I di Mestre successivamente dismesso, nell’anno 2008, ed oggetto, parzialmente, di demolizione al fine di consentire la riqualificazione </w:t>
      </w:r>
      <w:r>
        <w:t>urbana dell’intera area così come prevista dal Piano di</w:t>
      </w:r>
      <w:r>
        <w:rPr>
          <w:spacing w:val="-3"/>
        </w:rPr>
        <w:t xml:space="preserve"> </w:t>
      </w:r>
      <w:r>
        <w:t>Recupero.</w:t>
      </w:r>
    </w:p>
    <w:p w:rsidR="00486FD1" w:rsidRDefault="00B508AD">
      <w:pPr>
        <w:pStyle w:val="Corpotesto"/>
        <w:spacing w:before="1" w:line="480" w:lineRule="auto"/>
        <w:ind w:left="842" w:right="2411"/>
      </w:pPr>
      <w:r>
        <w:t>In particolare del più ampio complesso edilizio risultano ad oggi essere stati mantenuti i seguenti edifici:</w:t>
      </w:r>
    </w:p>
    <w:p w:rsidR="00486FD1" w:rsidRDefault="00B508AD">
      <w:pPr>
        <w:pStyle w:val="Paragrafoelenco"/>
        <w:numPr>
          <w:ilvl w:val="0"/>
          <w:numId w:val="15"/>
        </w:numPr>
        <w:tabs>
          <w:tab w:val="left" w:pos="979"/>
        </w:tabs>
        <w:spacing w:line="251" w:lineRule="exact"/>
        <w:ind w:left="978" w:hanging="136"/>
        <w:jc w:val="both"/>
      </w:pPr>
      <w:r>
        <w:t>padiglione</w:t>
      </w:r>
      <w:r>
        <w:rPr>
          <w:spacing w:val="-1"/>
        </w:rPr>
        <w:t xml:space="preserve"> </w:t>
      </w:r>
      <w:r>
        <w:t>Pozzan;</w:t>
      </w:r>
    </w:p>
    <w:p w:rsidR="00486FD1" w:rsidRDefault="00486FD1">
      <w:pPr>
        <w:pStyle w:val="Corpotesto"/>
        <w:spacing w:before="1"/>
      </w:pPr>
    </w:p>
    <w:p w:rsidR="00486FD1" w:rsidRDefault="00B508AD">
      <w:pPr>
        <w:pStyle w:val="Paragrafoelenco"/>
        <w:numPr>
          <w:ilvl w:val="0"/>
          <w:numId w:val="15"/>
        </w:numPr>
        <w:tabs>
          <w:tab w:val="left" w:pos="979"/>
        </w:tabs>
        <w:ind w:left="978" w:hanging="136"/>
        <w:jc w:val="both"/>
      </w:pPr>
      <w:r>
        <w:t>padiglione De</w:t>
      </w:r>
      <w:r>
        <w:rPr>
          <w:spacing w:val="-12"/>
        </w:rPr>
        <w:t xml:space="preserve"> </w:t>
      </w:r>
      <w:r>
        <w:t>Zottis;</w:t>
      </w:r>
    </w:p>
    <w:p w:rsidR="00486FD1" w:rsidRDefault="00486FD1">
      <w:pPr>
        <w:pStyle w:val="Corpotesto"/>
      </w:pPr>
    </w:p>
    <w:p w:rsidR="00486FD1" w:rsidRDefault="00B508AD">
      <w:pPr>
        <w:pStyle w:val="Paragrafoelenco"/>
        <w:numPr>
          <w:ilvl w:val="0"/>
          <w:numId w:val="15"/>
        </w:numPr>
        <w:tabs>
          <w:tab w:val="left" w:pos="979"/>
        </w:tabs>
        <w:spacing w:before="1"/>
        <w:ind w:left="978" w:hanging="136"/>
        <w:jc w:val="both"/>
      </w:pPr>
      <w:r>
        <w:t>padiglione</w:t>
      </w:r>
      <w:r>
        <w:rPr>
          <w:spacing w:val="-13"/>
        </w:rPr>
        <w:t xml:space="preserve"> </w:t>
      </w:r>
      <w:r>
        <w:t>Cecchini;</w:t>
      </w:r>
    </w:p>
    <w:p w:rsidR="00486FD1" w:rsidRDefault="00486FD1">
      <w:pPr>
        <w:pStyle w:val="Corpotesto"/>
      </w:pPr>
    </w:p>
    <w:p w:rsidR="00486FD1" w:rsidRDefault="00B508AD">
      <w:pPr>
        <w:pStyle w:val="Paragrafoelenco"/>
        <w:numPr>
          <w:ilvl w:val="0"/>
          <w:numId w:val="15"/>
        </w:numPr>
        <w:tabs>
          <w:tab w:val="left" w:pos="979"/>
        </w:tabs>
        <w:ind w:left="978" w:hanging="136"/>
        <w:jc w:val="both"/>
      </w:pPr>
      <w:r>
        <w:t>complesso ex Casa delle</w:t>
      </w:r>
      <w:r>
        <w:rPr>
          <w:spacing w:val="-5"/>
        </w:rPr>
        <w:t xml:space="preserve"> </w:t>
      </w:r>
      <w:r>
        <w:t>Suore;</w:t>
      </w:r>
    </w:p>
    <w:p w:rsidR="00486FD1" w:rsidRDefault="00486FD1">
      <w:pPr>
        <w:pStyle w:val="Corpotesto"/>
      </w:pPr>
    </w:p>
    <w:p w:rsidR="00486FD1" w:rsidRDefault="00B508AD">
      <w:pPr>
        <w:pStyle w:val="Paragrafoelenco"/>
        <w:numPr>
          <w:ilvl w:val="0"/>
          <w:numId w:val="15"/>
        </w:numPr>
        <w:tabs>
          <w:tab w:val="left" w:pos="979"/>
        </w:tabs>
        <w:ind w:left="978" w:hanging="136"/>
        <w:jc w:val="both"/>
      </w:pPr>
      <w:r>
        <w:t>chiesetta</w:t>
      </w:r>
      <w:r>
        <w:rPr>
          <w:spacing w:val="-3"/>
        </w:rPr>
        <w:t xml:space="preserve"> </w:t>
      </w:r>
      <w:r>
        <w:t>Neogotica;</w:t>
      </w:r>
    </w:p>
    <w:p w:rsidR="00486FD1" w:rsidRDefault="00486FD1">
      <w:pPr>
        <w:pStyle w:val="Corpotesto"/>
        <w:spacing w:before="1"/>
      </w:pPr>
    </w:p>
    <w:p w:rsidR="00486FD1" w:rsidRDefault="00B508AD">
      <w:pPr>
        <w:pStyle w:val="Paragrafoelenco"/>
        <w:numPr>
          <w:ilvl w:val="0"/>
          <w:numId w:val="15"/>
        </w:numPr>
        <w:tabs>
          <w:tab w:val="left" w:pos="979"/>
        </w:tabs>
        <w:ind w:left="978" w:hanging="136"/>
        <w:jc w:val="both"/>
      </w:pPr>
      <w:r>
        <w:t>Ex Direzione</w:t>
      </w:r>
      <w:r>
        <w:rPr>
          <w:spacing w:val="-3"/>
        </w:rPr>
        <w:t xml:space="preserve"> </w:t>
      </w:r>
      <w:r>
        <w:t>Sanitaria;</w:t>
      </w:r>
    </w:p>
    <w:p w:rsidR="00486FD1" w:rsidRDefault="00486FD1">
      <w:pPr>
        <w:jc w:val="both"/>
        <w:sectPr w:rsidR="00486FD1">
          <w:pgSz w:w="11910" w:h="16850"/>
          <w:pgMar w:top="1660" w:right="0" w:bottom="1400" w:left="860" w:header="724" w:footer="1208" w:gutter="0"/>
          <w:cols w:space="720"/>
        </w:sectPr>
      </w:pPr>
    </w:p>
    <w:p w:rsidR="00486FD1" w:rsidRDefault="00486FD1">
      <w:pPr>
        <w:pStyle w:val="Corpotesto"/>
        <w:rPr>
          <w:sz w:val="20"/>
        </w:rPr>
      </w:pPr>
    </w:p>
    <w:p w:rsidR="00486FD1" w:rsidRDefault="00486FD1">
      <w:pPr>
        <w:pStyle w:val="Corpotesto"/>
        <w:spacing w:before="3"/>
        <w:rPr>
          <w:sz w:val="23"/>
        </w:rPr>
      </w:pPr>
    </w:p>
    <w:p w:rsidR="00486FD1" w:rsidRDefault="00B508AD">
      <w:pPr>
        <w:pStyle w:val="Paragrafoelenco"/>
        <w:numPr>
          <w:ilvl w:val="0"/>
          <w:numId w:val="15"/>
        </w:numPr>
        <w:tabs>
          <w:tab w:val="left" w:pos="979"/>
        </w:tabs>
        <w:spacing w:before="94"/>
        <w:ind w:left="978" w:hanging="136"/>
      </w:pPr>
      <w:r>
        <w:t>ex</w:t>
      </w:r>
      <w:r>
        <w:rPr>
          <w:spacing w:val="-3"/>
        </w:rPr>
        <w:t xml:space="preserve"> </w:t>
      </w:r>
      <w:r>
        <w:t>portineria;</w:t>
      </w:r>
    </w:p>
    <w:p w:rsidR="00486FD1" w:rsidRDefault="00486FD1">
      <w:pPr>
        <w:pStyle w:val="Corpotesto"/>
      </w:pPr>
    </w:p>
    <w:p w:rsidR="00486FD1" w:rsidRDefault="00B508AD">
      <w:pPr>
        <w:pStyle w:val="Paragrafoelenco"/>
        <w:numPr>
          <w:ilvl w:val="0"/>
          <w:numId w:val="15"/>
        </w:numPr>
        <w:tabs>
          <w:tab w:val="left" w:pos="979"/>
        </w:tabs>
        <w:spacing w:before="1"/>
        <w:ind w:left="978" w:hanging="136"/>
      </w:pPr>
      <w:r>
        <w:t>edificio di cui al mappale 2484 sviluppato su tre livelli fuori</w:t>
      </w:r>
      <w:r>
        <w:rPr>
          <w:spacing w:val="-15"/>
        </w:rPr>
        <w:t xml:space="preserve"> </w:t>
      </w:r>
      <w:r>
        <w:t>terra,</w:t>
      </w:r>
    </w:p>
    <w:p w:rsidR="00486FD1" w:rsidRDefault="00486FD1">
      <w:pPr>
        <w:pStyle w:val="Corpotesto"/>
      </w:pPr>
    </w:p>
    <w:p w:rsidR="00486FD1" w:rsidRDefault="00B508AD">
      <w:pPr>
        <w:pStyle w:val="Paragrafoelenco"/>
        <w:numPr>
          <w:ilvl w:val="0"/>
          <w:numId w:val="15"/>
        </w:numPr>
        <w:tabs>
          <w:tab w:val="left" w:pos="979"/>
        </w:tabs>
        <w:ind w:left="978" w:hanging="136"/>
      </w:pPr>
      <w:r>
        <w:t>centrale enel insistente sul mappale</w:t>
      </w:r>
      <w:r>
        <w:rPr>
          <w:spacing w:val="-9"/>
        </w:rPr>
        <w:t xml:space="preserve"> </w:t>
      </w:r>
      <w:r>
        <w:t>2107;</w:t>
      </w:r>
    </w:p>
    <w:p w:rsidR="00486FD1" w:rsidRDefault="00486FD1">
      <w:pPr>
        <w:pStyle w:val="Corpotesto"/>
        <w:spacing w:before="9"/>
        <w:rPr>
          <w:sz w:val="21"/>
        </w:rPr>
      </w:pPr>
    </w:p>
    <w:p w:rsidR="00486FD1" w:rsidRDefault="00B508AD">
      <w:pPr>
        <w:pStyle w:val="Corpotesto"/>
        <w:spacing w:before="1" w:line="480" w:lineRule="auto"/>
        <w:ind w:left="842" w:right="2404"/>
        <w:jc w:val="both"/>
      </w:pPr>
      <w:r>
        <w:t xml:space="preserve">La restante area risulta per lo più abbandonata, priva di manufatti se non di lieve entità quali resti delle demolizioni del compendio immobiliare (stralci di pilastri e fondazioni che affiorano dal terreno). Parte dell’area risulta adibita a parcheggio e </w:t>
      </w:r>
      <w:r>
        <w:t>risulta delimitata da recinzione in blocchi di calcestruzzo e lamiera o in rete metallica e</w:t>
      </w:r>
      <w:r>
        <w:rPr>
          <w:spacing w:val="-5"/>
        </w:rPr>
        <w:t xml:space="preserve"> </w:t>
      </w:r>
      <w:r>
        <w:t>pali.</w:t>
      </w:r>
    </w:p>
    <w:p w:rsidR="00486FD1" w:rsidRDefault="00B508AD">
      <w:pPr>
        <w:pStyle w:val="Corpotesto"/>
        <w:spacing w:before="2" w:line="480" w:lineRule="auto"/>
        <w:ind w:left="842" w:right="2401"/>
        <w:jc w:val="both"/>
      </w:pPr>
      <w:r>
        <w:t>L’intero perimetro esterno dell’area, invece, risulta dotato della recinzione da sempre esistente in alcuni punti integrata, in epoca più recente, da pannella</w:t>
      </w:r>
      <w:r>
        <w:t>ture lignee.</w:t>
      </w:r>
    </w:p>
    <w:p w:rsidR="00486FD1" w:rsidRDefault="00B508AD">
      <w:pPr>
        <w:pStyle w:val="Corpotesto"/>
        <w:spacing w:line="480" w:lineRule="auto"/>
        <w:ind w:left="842" w:right="2408"/>
        <w:jc w:val="both"/>
      </w:pPr>
      <w:r>
        <w:t>Ai fini della regolarità edilizia si evidenzia come l’ampio compendio immobiliare, negli anni, sia stato oggetto di molteplici pratiche edilizie (di cui alla lista titoli abilitativi allegata all’atto di “Cessione di Diritti Immobiliari” n. di</w:t>
      </w:r>
      <w:r>
        <w:t xml:space="preserve"> rep. 23938 del notaio Alberto Gasparotti del 30.04.2009).</w:t>
      </w:r>
    </w:p>
    <w:p w:rsidR="00486FD1" w:rsidRDefault="00B508AD">
      <w:pPr>
        <w:pStyle w:val="Corpotesto"/>
        <w:spacing w:line="480" w:lineRule="auto"/>
        <w:ind w:left="842" w:right="2405"/>
        <w:jc w:val="both"/>
      </w:pPr>
      <w:r>
        <w:t xml:space="preserve">Successivamente risulta essere stato oggetto dei titoli/convenzioni/atti richiamati  </w:t>
      </w:r>
      <w:r>
        <w:rPr>
          <w:spacing w:val="10"/>
        </w:rPr>
        <w:t xml:space="preserve"> </w:t>
      </w:r>
      <w:r>
        <w:t xml:space="preserve">al  </w:t>
      </w:r>
      <w:r>
        <w:rPr>
          <w:spacing w:val="10"/>
        </w:rPr>
        <w:t xml:space="preserve"> </w:t>
      </w:r>
      <w:r>
        <w:t xml:space="preserve">precedente  </w:t>
      </w:r>
      <w:r>
        <w:rPr>
          <w:spacing w:val="11"/>
        </w:rPr>
        <w:t xml:space="preserve"> </w:t>
      </w:r>
      <w:r>
        <w:t xml:space="preserve">paragrafo  </w:t>
      </w:r>
      <w:r>
        <w:rPr>
          <w:spacing w:val="11"/>
        </w:rPr>
        <w:t xml:space="preserve"> </w:t>
      </w:r>
      <w:r>
        <w:t>“</w:t>
      </w:r>
      <w:r>
        <w:rPr>
          <w:u w:val="single"/>
        </w:rPr>
        <w:t xml:space="preserve">RISCONTRO  </w:t>
      </w:r>
      <w:r>
        <w:rPr>
          <w:spacing w:val="12"/>
          <w:u w:val="single"/>
        </w:rPr>
        <w:t xml:space="preserve"> </w:t>
      </w:r>
      <w:r>
        <w:rPr>
          <w:u w:val="single"/>
        </w:rPr>
        <w:t xml:space="preserve">ED  </w:t>
      </w:r>
      <w:r>
        <w:rPr>
          <w:spacing w:val="10"/>
          <w:u w:val="single"/>
        </w:rPr>
        <w:t xml:space="preserve"> </w:t>
      </w:r>
      <w:r>
        <w:rPr>
          <w:u w:val="single"/>
        </w:rPr>
        <w:t xml:space="preserve">ANALISI  </w:t>
      </w:r>
      <w:r>
        <w:rPr>
          <w:spacing w:val="12"/>
          <w:u w:val="single"/>
        </w:rPr>
        <w:t xml:space="preserve"> </w:t>
      </w:r>
      <w:r>
        <w:rPr>
          <w:u w:val="single"/>
        </w:rPr>
        <w:t>DELLA</w:t>
      </w:r>
    </w:p>
    <w:p w:rsidR="00486FD1" w:rsidRDefault="00B508AD">
      <w:pPr>
        <w:pStyle w:val="Corpotesto"/>
        <w:ind w:left="842"/>
      </w:pPr>
      <w:r>
        <w:rPr>
          <w:u w:val="single"/>
        </w:rPr>
        <w:t>DOCUMENTAZIONE  PERVENUTA  A  MEZZO  DELL’ACCES</w:t>
      </w:r>
      <w:r>
        <w:rPr>
          <w:u w:val="single"/>
        </w:rPr>
        <w:t>SO  AGLI  ATTI</w:t>
      </w:r>
    </w:p>
    <w:p w:rsidR="00486FD1" w:rsidRDefault="00486FD1">
      <w:pPr>
        <w:pStyle w:val="Corpotesto"/>
        <w:spacing w:before="10"/>
        <w:rPr>
          <w:sz w:val="13"/>
        </w:rPr>
      </w:pPr>
    </w:p>
    <w:p w:rsidR="00486FD1" w:rsidRDefault="00B508AD">
      <w:pPr>
        <w:pStyle w:val="Corpotesto"/>
        <w:spacing w:before="94"/>
        <w:ind w:left="842"/>
      </w:pPr>
      <w:r>
        <w:rPr>
          <w:u w:val="single"/>
        </w:rPr>
        <w:t>EFFETTUATO PRESSO GLI UFFICI DELL’URBANSITICA”.</w:t>
      </w:r>
    </w:p>
    <w:p w:rsidR="00486FD1" w:rsidRDefault="00486FD1">
      <w:pPr>
        <w:pStyle w:val="Corpotesto"/>
        <w:spacing w:before="8"/>
        <w:rPr>
          <w:sz w:val="13"/>
        </w:rPr>
      </w:pPr>
    </w:p>
    <w:p w:rsidR="00486FD1" w:rsidRDefault="00B508AD">
      <w:pPr>
        <w:pStyle w:val="Corpotesto"/>
        <w:spacing w:before="94" w:line="480" w:lineRule="auto"/>
        <w:ind w:left="842" w:right="2407"/>
        <w:jc w:val="both"/>
      </w:pPr>
      <w:r>
        <w:t>Al fine di verificare la regolarità edilizia dei beni in essere all’interno del più ampio complesso edilizio, il sottoscritto, procedeva con l’effettuare il sopralluogo dell’ampia</w:t>
      </w:r>
      <w:r>
        <w:rPr>
          <w:spacing w:val="-3"/>
        </w:rPr>
        <w:t xml:space="preserve"> </w:t>
      </w:r>
      <w:r>
        <w:t>area.</w:t>
      </w:r>
    </w:p>
    <w:p w:rsidR="00486FD1" w:rsidRDefault="00B508AD">
      <w:pPr>
        <w:pStyle w:val="Corpotesto"/>
        <w:spacing w:before="1" w:line="480" w:lineRule="auto"/>
        <w:ind w:left="842" w:right="2402"/>
        <w:jc w:val="both"/>
      </w:pPr>
      <w:r>
        <w:t>Nel c</w:t>
      </w:r>
      <w:r>
        <w:t>orso del sopralluogo si rilevava l’impossibilità ad accedere, in sicurezza, in parte dell’area esterna e in prossimità ed all’interno di tutti gli edifici in essere (di fatto gli immobili esistenti presentano evidenti segni di instabilità e precarietà a</w:t>
      </w:r>
    </w:p>
    <w:p w:rsidR="00486FD1" w:rsidRDefault="00486FD1">
      <w:pPr>
        <w:spacing w:line="480" w:lineRule="auto"/>
        <w:jc w:val="both"/>
        <w:sectPr w:rsidR="00486FD1">
          <w:pgSz w:w="11910" w:h="16850"/>
          <w:pgMar w:top="1660" w:right="0" w:bottom="1400" w:left="860" w:header="724" w:footer="1208" w:gutter="0"/>
          <w:cols w:space="720"/>
        </w:sectPr>
      </w:pPr>
    </w:p>
    <w:p w:rsidR="00486FD1" w:rsidRDefault="00486FD1">
      <w:pPr>
        <w:pStyle w:val="Corpotesto"/>
        <w:rPr>
          <w:sz w:val="20"/>
        </w:rPr>
      </w:pPr>
    </w:p>
    <w:p w:rsidR="00486FD1" w:rsidRDefault="00486FD1">
      <w:pPr>
        <w:pStyle w:val="Corpotesto"/>
        <w:spacing w:before="3"/>
        <w:rPr>
          <w:sz w:val="23"/>
        </w:rPr>
      </w:pPr>
    </w:p>
    <w:p w:rsidR="00486FD1" w:rsidRDefault="00B508AD">
      <w:pPr>
        <w:pStyle w:val="Corpotesto"/>
        <w:spacing w:before="94" w:line="480" w:lineRule="auto"/>
        <w:ind w:left="842" w:right="2403"/>
        <w:jc w:val="both"/>
      </w:pPr>
      <w:r>
        <w:t>meno della chiesetta anche per la quale non è però stato possibile effettuare l’accesso non avendo AVM le chiavi e non essendo riusciti a prendere contatto con il responsabile dell’ente conduttore).</w:t>
      </w:r>
    </w:p>
    <w:p w:rsidR="00486FD1" w:rsidRDefault="00B508AD">
      <w:pPr>
        <w:pStyle w:val="Corpotesto"/>
        <w:spacing w:line="480" w:lineRule="auto"/>
        <w:ind w:left="842" w:right="2401"/>
        <w:jc w:val="both"/>
      </w:pPr>
      <w:r>
        <w:t>In considerazione dell’impossibilità ad accedere a tutti gli edifici ed in parte delle aree scoperte non è stato possibile procedere con la puntuale verifica della legittimità edilizia specie per l’interno degli edifici. Tuttavia, per quanto visibile ester</w:t>
      </w:r>
      <w:r>
        <w:t>namente, non si rilevano particolari situazioni di irregolarità edilizia a meno dei fori finestra e dei fori porta che risultano essere stati tamponati per ragioni di sicurezza ed a meno del fabbricato posto sul mappale 2484 sviluppato su tre livelli fuori</w:t>
      </w:r>
      <w:r>
        <w:t xml:space="preserve"> terra, della attigua centrale enel e della porzione dell’edifico denominato portineria che, seppur previsti in demolizione, non risultano essere stati ancora demoliti.</w:t>
      </w:r>
    </w:p>
    <w:p w:rsidR="00486FD1" w:rsidRDefault="00B508AD">
      <w:pPr>
        <w:pStyle w:val="Corpotesto"/>
        <w:spacing w:before="1" w:line="480" w:lineRule="auto"/>
        <w:ind w:left="842" w:right="2402"/>
        <w:jc w:val="both"/>
      </w:pPr>
      <w:r>
        <w:t>Per tali tre edifici il Piano di Recupero del 2008 prevede la demolizione così come per</w:t>
      </w:r>
      <w:r>
        <w:t xml:space="preserve"> il corpo centrale dell’ex ospedale e di altre strutture che erano esistenti.</w:t>
      </w:r>
    </w:p>
    <w:p w:rsidR="00486FD1" w:rsidRDefault="00B508AD">
      <w:pPr>
        <w:pStyle w:val="Corpotesto"/>
        <w:spacing w:line="480" w:lineRule="auto"/>
        <w:ind w:left="842" w:right="2404"/>
        <w:jc w:val="both"/>
      </w:pPr>
      <w:r>
        <w:t>L’attuazione delle demolizioni risulta essere stata avviata a mezzo della DIA prot. 2008.0238433 del 04.06.2008 che prevedeva la demolizione di tutti gli edifici indicati dal P.D</w:t>
      </w:r>
      <w:r>
        <w:t>.R.. Tuttavia, seppur le demolizioni risultano essere state avviate e concluse per la maggior parte delle strutture non risultano essere state avviate per l’edificio di cui al mappale 2484 sviluppato su tre livelli fuori terra, per la centrale enel insiste</w:t>
      </w:r>
      <w:r>
        <w:t>nte sul mappale 2107 e per la porzione dell’edificio</w:t>
      </w:r>
      <w:r>
        <w:rPr>
          <w:spacing w:val="-1"/>
        </w:rPr>
        <w:t xml:space="preserve"> </w:t>
      </w:r>
      <w:r>
        <w:t>“portineria”.</w:t>
      </w:r>
    </w:p>
    <w:p w:rsidR="00486FD1" w:rsidRDefault="00B508AD">
      <w:pPr>
        <w:pStyle w:val="Corpotesto"/>
        <w:spacing w:before="1" w:line="480" w:lineRule="auto"/>
        <w:ind w:left="842" w:right="2404"/>
        <w:jc w:val="both"/>
      </w:pPr>
      <w:r>
        <w:t>Ad oggi il titolo abilitativo che consentiva la loro demolizione risulta essere scaduto, essendo trascorsi più di tre anni dalla presentazione, e non risultano concluse le opere ad esso ann</w:t>
      </w:r>
      <w:r>
        <w:t>esse.</w:t>
      </w:r>
    </w:p>
    <w:p w:rsidR="00486FD1" w:rsidRDefault="00486FD1">
      <w:pPr>
        <w:spacing w:line="480" w:lineRule="auto"/>
        <w:jc w:val="both"/>
        <w:sectPr w:rsidR="00486FD1">
          <w:pgSz w:w="11910" w:h="16850"/>
          <w:pgMar w:top="1660" w:right="0" w:bottom="1400" w:left="860" w:header="724" w:footer="1208" w:gutter="0"/>
          <w:cols w:space="720"/>
        </w:sectPr>
      </w:pPr>
    </w:p>
    <w:p w:rsidR="00486FD1" w:rsidRDefault="00486FD1">
      <w:pPr>
        <w:pStyle w:val="Corpotesto"/>
        <w:rPr>
          <w:sz w:val="20"/>
        </w:rPr>
      </w:pPr>
    </w:p>
    <w:p w:rsidR="00486FD1" w:rsidRDefault="00486FD1">
      <w:pPr>
        <w:pStyle w:val="Corpotesto"/>
        <w:spacing w:before="3"/>
        <w:rPr>
          <w:sz w:val="23"/>
        </w:rPr>
      </w:pPr>
    </w:p>
    <w:p w:rsidR="00486FD1" w:rsidRDefault="00B508AD">
      <w:pPr>
        <w:pStyle w:val="Corpotesto"/>
        <w:spacing w:before="94" w:line="480" w:lineRule="auto"/>
        <w:ind w:left="842" w:right="2403"/>
        <w:jc w:val="both"/>
      </w:pPr>
      <w:r>
        <w:t>Pertanto, ai fini della regolarità edilizia, risulterà necessario procedere con il demolire gli edifici sopra indicati previo presentazione di giusto titolo edilizio in conformità a quanto previsto dal Piano di Recupero.</w:t>
      </w:r>
    </w:p>
    <w:p w:rsidR="00486FD1" w:rsidRDefault="00B508AD">
      <w:pPr>
        <w:pStyle w:val="Corpotesto"/>
        <w:spacing w:line="480" w:lineRule="auto"/>
        <w:ind w:left="842" w:right="2402"/>
        <w:jc w:val="both"/>
      </w:pPr>
      <w:r>
        <w:t xml:space="preserve">Il costo </w:t>
      </w:r>
      <w:r>
        <w:t>per procedere con il legittimare l’unità immobiliare verrà distribuito forfettariamente nell’analisi dei costi che verrà sviluppata ai paragrafi  successivi.</w:t>
      </w:r>
    </w:p>
    <w:p w:rsidR="00486FD1" w:rsidRDefault="00B508AD">
      <w:pPr>
        <w:pStyle w:val="Corpotesto"/>
        <w:spacing w:before="1" w:line="480" w:lineRule="auto"/>
        <w:ind w:left="842" w:right="2400"/>
        <w:jc w:val="both"/>
      </w:pPr>
      <w:r>
        <w:t>In merito alla legittimità edilizia dei padiglioni Pozzan, De Zottis, Cecchini, ex Direzione Sanit</w:t>
      </w:r>
      <w:r>
        <w:t>aria, ex Casa Suore e Chiesetta si rileva come le consistenze degli stessi, in particolare modo per sedime e sagoma, sia ben rappresentate  su più elaborati grafici del P.D.R., sugli elaborati progettuali del recupero dell’area e comunque facenti parte del</w:t>
      </w:r>
      <w:r>
        <w:t>l’ex Ospedale Umberto I dovendo quindi far presumere dover essere ritenuti legittimi dal Comune di Venezia vista la detenzione degli stessi oltreché l’assenza di qualsivoglia indicazione in merito nella documentazione rilasciata dal Comune di Venezia stess</w:t>
      </w:r>
      <w:r>
        <w:t>o nel corso delle indagini amministrative</w:t>
      </w:r>
      <w:r>
        <w:rPr>
          <w:spacing w:val="-2"/>
        </w:rPr>
        <w:t xml:space="preserve"> </w:t>
      </w:r>
      <w:r>
        <w:t>svolte.</w:t>
      </w:r>
    </w:p>
    <w:p w:rsidR="00486FD1" w:rsidRDefault="00B508AD">
      <w:pPr>
        <w:pStyle w:val="Corpotesto"/>
        <w:spacing w:line="480" w:lineRule="auto"/>
        <w:ind w:left="842" w:right="2403"/>
        <w:jc w:val="both"/>
      </w:pPr>
      <w:r>
        <w:t>Si rileva altresì come i suddetti edifici risultino eretti anteriormente all’anno 1942 ed in particolare anteriormente alla Legge Fondamentale dell’urbanistica n. 1150/1942.</w:t>
      </w:r>
    </w:p>
    <w:p w:rsidR="00486FD1" w:rsidRDefault="00B508AD">
      <w:pPr>
        <w:pStyle w:val="Corpotesto"/>
        <w:spacing w:before="1" w:line="480" w:lineRule="auto"/>
        <w:ind w:left="842" w:right="2404"/>
        <w:jc w:val="both"/>
      </w:pPr>
      <w:r>
        <w:t>Una analisi più approfondita sulla legittimità edilizia tramite analisi dei singoli titoli edilizi così come elencati all’atto di “Cessione di Diritti Immobiliari” n. di rep. 23938 del notaio Alberto Gasparotti del 30.04.2009 di cui alla lista titoli abili</w:t>
      </w:r>
      <w:r>
        <w:t>tativi allegata potrà essere eseguita tramite specifica ulteriore richiesta da parte della curatela.</w:t>
      </w:r>
    </w:p>
    <w:p w:rsidR="00486FD1" w:rsidRDefault="00B508AD">
      <w:pPr>
        <w:pStyle w:val="Corpotesto"/>
        <w:spacing w:before="2"/>
        <w:rPr>
          <w:sz w:val="18"/>
        </w:rPr>
      </w:pPr>
      <w:r>
        <w:pict>
          <v:shape id="_x0000_s1031" type="#_x0000_t202" style="position:absolute;margin-left:79.7pt;margin-top:11.65pt;width:396.95pt;height:34.45pt;z-index:251658240;mso-wrap-distance-left:0;mso-wrap-distance-right:0;mso-position-horizontal-relative:page" fillcolor="#dcdcdc" stroked="f">
            <v:textbox inset="0,0,0,0">
              <w:txbxContent>
                <w:p w:rsidR="00486FD1" w:rsidRDefault="00B508AD">
                  <w:pPr>
                    <w:spacing w:before="177"/>
                    <w:ind w:left="2051"/>
                    <w:rPr>
                      <w:b/>
                    </w:rPr>
                  </w:pPr>
                  <w:r>
                    <w:rPr>
                      <w:b/>
                    </w:rPr>
                    <w:t>1.5 – CONSISTENZA E CARATTERISTICHE</w:t>
                  </w:r>
                </w:p>
              </w:txbxContent>
            </v:textbox>
            <w10:wrap type="topAndBottom" anchorx="page"/>
          </v:shape>
        </w:pict>
      </w:r>
    </w:p>
    <w:p w:rsidR="00486FD1" w:rsidRDefault="00486FD1">
      <w:pPr>
        <w:rPr>
          <w:sz w:val="18"/>
        </w:rPr>
        <w:sectPr w:rsidR="00486FD1">
          <w:pgSz w:w="11910" w:h="16850"/>
          <w:pgMar w:top="1660" w:right="0" w:bottom="1400" w:left="860" w:header="724" w:footer="1208" w:gutter="0"/>
          <w:cols w:space="720"/>
        </w:sectPr>
      </w:pPr>
    </w:p>
    <w:p w:rsidR="00486FD1" w:rsidRDefault="00486FD1">
      <w:pPr>
        <w:pStyle w:val="Corpotesto"/>
        <w:rPr>
          <w:sz w:val="20"/>
        </w:rPr>
      </w:pPr>
    </w:p>
    <w:p w:rsidR="00486FD1" w:rsidRDefault="00486FD1">
      <w:pPr>
        <w:pStyle w:val="Corpotesto"/>
        <w:spacing w:before="5"/>
      </w:pPr>
    </w:p>
    <w:p w:rsidR="00486FD1" w:rsidRDefault="00B508AD">
      <w:pPr>
        <w:pStyle w:val="Titolo2"/>
        <w:numPr>
          <w:ilvl w:val="0"/>
          <w:numId w:val="4"/>
        </w:numPr>
        <w:tabs>
          <w:tab w:val="left" w:pos="1549"/>
          <w:tab w:val="left" w:pos="1550"/>
        </w:tabs>
        <w:spacing w:before="101"/>
      </w:pPr>
      <w:r>
        <w:rPr>
          <w:u w:val="thick"/>
        </w:rPr>
        <w:t>CENNI</w:t>
      </w:r>
      <w:r>
        <w:rPr>
          <w:u w:val="thick"/>
        </w:rPr>
        <w:t xml:space="preserve"> </w:t>
      </w:r>
      <w:r>
        <w:rPr>
          <w:u w:val="thick"/>
        </w:rPr>
        <w:t>STORICI</w:t>
      </w:r>
    </w:p>
    <w:p w:rsidR="00486FD1" w:rsidRDefault="00486FD1">
      <w:pPr>
        <w:pStyle w:val="Corpotesto"/>
        <w:spacing w:before="11"/>
        <w:rPr>
          <w:b/>
          <w:sz w:val="13"/>
        </w:rPr>
      </w:pPr>
    </w:p>
    <w:p w:rsidR="00486FD1" w:rsidRDefault="00B508AD">
      <w:pPr>
        <w:pStyle w:val="Corpotesto"/>
        <w:spacing w:before="93" w:line="480" w:lineRule="auto"/>
        <w:ind w:left="842" w:right="2404"/>
        <w:jc w:val="both"/>
      </w:pPr>
      <w:r>
        <w:t>L’area oggetto di stima è denominata “area ex Ospedale Umberto I di Mestre”. Tal</w:t>
      </w:r>
      <w:r>
        <w:t>e area, per l’appunto, ospitava fino all’anno 2008 l’ex ospedale di Mestre denominato Umberto I uno dei primi ospedali dell’entro terra Veneziano dotato di pronto</w:t>
      </w:r>
      <w:r>
        <w:rPr>
          <w:spacing w:val="-4"/>
        </w:rPr>
        <w:t xml:space="preserve"> </w:t>
      </w:r>
      <w:r>
        <w:t>soccorso.</w:t>
      </w:r>
    </w:p>
    <w:p w:rsidR="00486FD1" w:rsidRDefault="00B508AD">
      <w:pPr>
        <w:pStyle w:val="Corpotesto"/>
        <w:spacing w:line="480" w:lineRule="auto"/>
        <w:ind w:left="842" w:right="2405"/>
        <w:jc w:val="both"/>
      </w:pPr>
      <w:r>
        <w:t>Tale struttura, sviluppata in più edifici edificati in diverse epoche dal ‘900 in p</w:t>
      </w:r>
      <w:r>
        <w:t>oi, anche in funzione all’aumento della popolazione nell’entroterra Veneziano, risulta essersi sviluppata negli anni.</w:t>
      </w:r>
    </w:p>
    <w:p w:rsidR="00486FD1" w:rsidRDefault="00B508AD">
      <w:pPr>
        <w:pStyle w:val="Corpotesto"/>
        <w:spacing w:before="2" w:line="480" w:lineRule="auto"/>
        <w:ind w:left="842" w:right="2400"/>
        <w:jc w:val="both"/>
      </w:pPr>
      <w:r>
        <w:t xml:space="preserve">Dei padiglioni esistenti, per quanto a conoscenza, il complesso denominato “ex casa delle suore” pare essere il più vetusto il cui nucleo </w:t>
      </w:r>
      <w:r>
        <w:t>originale risale al XVI secolo, infatti il Ministero per i Beni e le Attività Culturali – Direzione Regionale per i beni Culturali e Paesaggistici del Veneto con provvedimento in data 12.12.2008 prot. n. 16201 ha dichiarato l’interesse culturale ai sensi d</w:t>
      </w:r>
      <w:r>
        <w:t>ell’art. 12 del D.Lgs. 42/2004 per tale edificio.</w:t>
      </w:r>
    </w:p>
    <w:p w:rsidR="00486FD1" w:rsidRDefault="00B508AD">
      <w:pPr>
        <w:pStyle w:val="Corpotesto"/>
        <w:spacing w:line="480" w:lineRule="auto"/>
        <w:ind w:left="842" w:right="2403"/>
        <w:jc w:val="both"/>
      </w:pPr>
      <w:r>
        <w:t>I restanti padiglioni oggi in essere e che dovranno essere mantenuti vengono invece attribuiti al XX secolo, costruiti in diversi anni uno dall’altro e mutati negli anni. La veduta aerea relativa all’anno 1</w:t>
      </w:r>
      <w:r>
        <w:t>944 rappresenta l’esistenza dei suddetti edifici anche se non consente la vista dei particolari.</w:t>
      </w:r>
    </w:p>
    <w:p w:rsidR="00486FD1" w:rsidRDefault="00B508AD">
      <w:pPr>
        <w:pStyle w:val="Corpotesto"/>
        <w:spacing w:line="480" w:lineRule="auto"/>
        <w:ind w:left="842" w:right="2400"/>
        <w:jc w:val="both"/>
      </w:pPr>
      <w:r>
        <w:t xml:space="preserve">L’ex complesso denominato “monoblocco”, oggi demolito, risulta essere stato edificato negli anni ’60 a fronte dell’importante aumento demografico che Mestre, e più in generale l’entro terra veneziano ha subito, di questo edificio, all’attualità, risultano </w:t>
      </w:r>
      <w:r>
        <w:t>in essere le fondazioni e il piano interrato.</w:t>
      </w:r>
    </w:p>
    <w:p w:rsidR="00486FD1" w:rsidRDefault="00B508AD">
      <w:pPr>
        <w:pStyle w:val="Corpotesto"/>
        <w:spacing w:line="480" w:lineRule="auto"/>
        <w:ind w:left="842" w:right="2408"/>
        <w:jc w:val="both"/>
      </w:pPr>
      <w:r>
        <w:t>Negli anni 2000 inizia il percorso che determinerà il trasferimento dell’ampia struttura ospedaliera in aree più esterne al centro città comportando quindi la definitiva chiusura dell’Ospedale Umberto I nel giu</w:t>
      </w:r>
      <w:r>
        <w:t>gno del 2008 e la successiva</w:t>
      </w:r>
    </w:p>
    <w:p w:rsidR="00486FD1" w:rsidRDefault="00486FD1">
      <w:pPr>
        <w:spacing w:line="480" w:lineRule="auto"/>
        <w:jc w:val="both"/>
        <w:sectPr w:rsidR="00486FD1">
          <w:pgSz w:w="11910" w:h="16850"/>
          <w:pgMar w:top="1660" w:right="0" w:bottom="1400" w:left="860" w:header="724" w:footer="1208" w:gutter="0"/>
          <w:cols w:space="720"/>
        </w:sectPr>
      </w:pPr>
    </w:p>
    <w:p w:rsidR="00486FD1" w:rsidRDefault="00486FD1">
      <w:pPr>
        <w:pStyle w:val="Corpotesto"/>
        <w:rPr>
          <w:sz w:val="20"/>
        </w:rPr>
      </w:pPr>
    </w:p>
    <w:p w:rsidR="00486FD1" w:rsidRDefault="00486FD1">
      <w:pPr>
        <w:pStyle w:val="Corpotesto"/>
        <w:spacing w:before="3"/>
        <w:rPr>
          <w:sz w:val="23"/>
        </w:rPr>
      </w:pPr>
    </w:p>
    <w:p w:rsidR="00486FD1" w:rsidRDefault="00B508AD">
      <w:pPr>
        <w:pStyle w:val="Corpotesto"/>
        <w:spacing w:before="94" w:line="480" w:lineRule="auto"/>
        <w:ind w:left="842" w:right="2403"/>
        <w:jc w:val="both"/>
      </w:pPr>
      <w:r>
        <w:t>demolizione di parte dei fabbricati esistenti di cui, il principale, denominato “monoblocco”.</w:t>
      </w:r>
    </w:p>
    <w:p w:rsidR="00486FD1" w:rsidRDefault="00B508AD">
      <w:pPr>
        <w:pStyle w:val="Corpotesto"/>
        <w:spacing w:before="1" w:line="480" w:lineRule="auto"/>
        <w:ind w:left="842" w:right="2405"/>
        <w:jc w:val="both"/>
      </w:pPr>
      <w:r>
        <w:t>Il compendio ospedaliero viene successivamente venduto alle società “Il  Rovere s.r.l.” e “D.N.G. s.p.a.” dall’az</w:t>
      </w:r>
      <w:r>
        <w:t>ienda U.L.S.S. 12 – veneziana nel dicembre del</w:t>
      </w:r>
      <w:r>
        <w:rPr>
          <w:spacing w:val="-3"/>
        </w:rPr>
        <w:t xml:space="preserve"> </w:t>
      </w:r>
      <w:r>
        <w:t>2008.</w:t>
      </w:r>
    </w:p>
    <w:p w:rsidR="00486FD1" w:rsidRDefault="00B508AD">
      <w:pPr>
        <w:pStyle w:val="Corpotesto"/>
        <w:spacing w:line="480" w:lineRule="auto"/>
        <w:ind w:left="842" w:right="2403"/>
        <w:jc w:val="both"/>
      </w:pPr>
      <w:r>
        <w:t>Dall’anno 2008, successivamente alle demolizioni, l’area riversa in stato di abbandono delimitata da recinzioni di cantiere fino all’anno 2014 ove, a mezzo di due contratti di comodato tra la società pro</w:t>
      </w:r>
      <w:r>
        <w:t>prietaria divenuta la sola “D.N.G. spa” e il Comune di Venezia, viene realizzata un’area a parcheggio temporaneo nella porzione di area più a nord con accesso da est e da</w:t>
      </w:r>
      <w:r>
        <w:rPr>
          <w:spacing w:val="-14"/>
        </w:rPr>
        <w:t xml:space="preserve"> </w:t>
      </w:r>
      <w:r>
        <w:t>ovest.</w:t>
      </w:r>
    </w:p>
    <w:p w:rsidR="00486FD1" w:rsidRDefault="00B508AD">
      <w:pPr>
        <w:pStyle w:val="Corpotesto"/>
        <w:spacing w:line="480" w:lineRule="auto"/>
        <w:ind w:left="842" w:right="2403"/>
        <w:jc w:val="both"/>
      </w:pPr>
      <w:r>
        <w:t>La restante porzione più a sud, ove risultano in essere i resti dei fabbricati</w:t>
      </w:r>
      <w:r>
        <w:t xml:space="preserve"> demoliti e i padiglioni, risulta ad oggi in stato di abbandono e delimitata da recinzioni di cantiere a meno della sola chiesa adiacente al padiglione “ex casa suore” che risulta occupata dalla “Sacra Arcidiocesi Ortodossa d’Italia ed Esarcato per l’Europ</w:t>
      </w:r>
      <w:r>
        <w:t>a Meridionale” il tutto come meglio illustrato al successivo paragrafo 1.6 “disponibilità dei beni”.</w:t>
      </w:r>
    </w:p>
    <w:p w:rsidR="00486FD1" w:rsidRDefault="00486FD1">
      <w:pPr>
        <w:spacing w:line="480" w:lineRule="auto"/>
        <w:jc w:val="both"/>
        <w:sectPr w:rsidR="00486FD1">
          <w:pgSz w:w="11910" w:h="16850"/>
          <w:pgMar w:top="1660" w:right="0" w:bottom="1400" w:left="860" w:header="724" w:footer="1208" w:gutter="0"/>
          <w:cols w:space="720"/>
        </w:sectPr>
      </w:pPr>
    </w:p>
    <w:p w:rsidR="00486FD1" w:rsidRDefault="00486FD1">
      <w:pPr>
        <w:pStyle w:val="Corpotesto"/>
        <w:rPr>
          <w:sz w:val="20"/>
        </w:rPr>
      </w:pPr>
    </w:p>
    <w:p w:rsidR="00486FD1" w:rsidRDefault="00486FD1">
      <w:pPr>
        <w:pStyle w:val="Corpotesto"/>
        <w:rPr>
          <w:sz w:val="20"/>
        </w:rPr>
      </w:pPr>
    </w:p>
    <w:p w:rsidR="00486FD1" w:rsidRDefault="00486FD1">
      <w:pPr>
        <w:pStyle w:val="Corpotesto"/>
        <w:spacing w:before="7"/>
        <w:rPr>
          <w:sz w:val="11"/>
        </w:rPr>
      </w:pPr>
    </w:p>
    <w:p w:rsidR="00486FD1" w:rsidRDefault="00B508AD">
      <w:pPr>
        <w:pStyle w:val="Corpotesto"/>
        <w:ind w:left="1247"/>
        <w:rPr>
          <w:sz w:val="20"/>
        </w:rPr>
      </w:pPr>
      <w:r>
        <w:rPr>
          <w:noProof/>
          <w:sz w:val="20"/>
          <w:lang w:bidi="ar-SA"/>
        </w:rPr>
        <w:drawing>
          <wp:inline distT="0" distB="0" distL="0" distR="0">
            <wp:extent cx="4395000" cy="356558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4395000" cy="3565588"/>
                    </a:xfrm>
                    <a:prstGeom prst="rect">
                      <a:avLst/>
                    </a:prstGeom>
                  </pic:spPr>
                </pic:pic>
              </a:graphicData>
            </a:graphic>
          </wp:inline>
        </w:drawing>
      </w:r>
    </w:p>
    <w:p w:rsidR="00486FD1" w:rsidRDefault="00B508AD">
      <w:pPr>
        <w:spacing w:before="46"/>
        <w:ind w:left="842"/>
        <w:rPr>
          <w:b/>
          <w:sz w:val="20"/>
        </w:rPr>
      </w:pPr>
      <w:r>
        <w:rPr>
          <w:b/>
          <w:sz w:val="20"/>
        </w:rPr>
        <w:t>Aereo foto anno 2007</w:t>
      </w:r>
    </w:p>
    <w:p w:rsidR="00486FD1" w:rsidRDefault="00486FD1">
      <w:pPr>
        <w:pStyle w:val="Corpotesto"/>
        <w:rPr>
          <w:b/>
          <w:sz w:val="20"/>
        </w:rPr>
      </w:pPr>
    </w:p>
    <w:p w:rsidR="00486FD1" w:rsidRDefault="00B508AD">
      <w:pPr>
        <w:pStyle w:val="Corpotesto"/>
        <w:spacing w:before="10"/>
        <w:rPr>
          <w:b/>
          <w:sz w:val="20"/>
        </w:rPr>
      </w:pPr>
      <w:r>
        <w:rPr>
          <w:noProof/>
          <w:lang w:bidi="ar-SA"/>
        </w:rPr>
        <w:drawing>
          <wp:anchor distT="0" distB="0" distL="0" distR="0" simplePos="0" relativeHeight="251650048" behindDoc="0" locked="0" layoutInCell="1" allowOverlap="1">
            <wp:simplePos x="0" y="0"/>
            <wp:positionH relativeFrom="page">
              <wp:posOffset>1449069</wp:posOffset>
            </wp:positionH>
            <wp:positionV relativeFrom="paragraph">
              <wp:posOffset>177189</wp:posOffset>
            </wp:positionV>
            <wp:extent cx="4201294" cy="3590163"/>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4201294" cy="3590163"/>
                    </a:xfrm>
                    <a:prstGeom prst="rect">
                      <a:avLst/>
                    </a:prstGeom>
                  </pic:spPr>
                </pic:pic>
              </a:graphicData>
            </a:graphic>
          </wp:anchor>
        </w:drawing>
      </w:r>
    </w:p>
    <w:p w:rsidR="00486FD1" w:rsidRDefault="00B508AD">
      <w:pPr>
        <w:spacing w:line="213" w:lineRule="exact"/>
        <w:ind w:left="842"/>
        <w:rPr>
          <w:b/>
          <w:sz w:val="20"/>
        </w:rPr>
      </w:pPr>
      <w:r>
        <w:rPr>
          <w:b/>
          <w:sz w:val="20"/>
        </w:rPr>
        <w:t>Aereo foto anno 2018</w:t>
      </w:r>
    </w:p>
    <w:p w:rsidR="00486FD1" w:rsidRDefault="00486FD1">
      <w:pPr>
        <w:spacing w:line="213" w:lineRule="exact"/>
        <w:rPr>
          <w:sz w:val="20"/>
        </w:rPr>
        <w:sectPr w:rsidR="00486FD1">
          <w:pgSz w:w="11910" w:h="16850"/>
          <w:pgMar w:top="1660" w:right="0" w:bottom="1400" w:left="860" w:header="724" w:footer="1208" w:gutter="0"/>
          <w:cols w:space="720"/>
        </w:sectPr>
      </w:pPr>
    </w:p>
    <w:p w:rsidR="00486FD1" w:rsidRDefault="00486FD1">
      <w:pPr>
        <w:pStyle w:val="Corpotesto"/>
        <w:rPr>
          <w:b/>
          <w:sz w:val="20"/>
        </w:rPr>
      </w:pPr>
    </w:p>
    <w:p w:rsidR="00486FD1" w:rsidRDefault="00486FD1">
      <w:pPr>
        <w:pStyle w:val="Corpotesto"/>
        <w:spacing w:before="5"/>
        <w:rPr>
          <w:b/>
        </w:rPr>
      </w:pPr>
    </w:p>
    <w:p w:rsidR="00486FD1" w:rsidRDefault="00B508AD">
      <w:pPr>
        <w:pStyle w:val="Titolo2"/>
        <w:numPr>
          <w:ilvl w:val="0"/>
          <w:numId w:val="1"/>
        </w:numPr>
        <w:tabs>
          <w:tab w:val="left" w:pos="1549"/>
          <w:tab w:val="left" w:pos="1550"/>
        </w:tabs>
        <w:spacing w:before="101"/>
      </w:pPr>
      <w:r>
        <w:rPr>
          <w:u w:val="thick"/>
        </w:rPr>
        <w:t>UBICAZIONE E SERVIZI</w:t>
      </w:r>
      <w:r>
        <w:rPr>
          <w:u w:val="thick"/>
        </w:rPr>
        <w:t xml:space="preserve"> </w:t>
      </w:r>
      <w:r>
        <w:rPr>
          <w:u w:val="thick"/>
        </w:rPr>
        <w:t>PRESENTI</w:t>
      </w:r>
    </w:p>
    <w:p w:rsidR="00486FD1" w:rsidRDefault="00486FD1">
      <w:pPr>
        <w:pStyle w:val="Corpotesto"/>
        <w:spacing w:before="11"/>
        <w:rPr>
          <w:b/>
          <w:sz w:val="13"/>
        </w:rPr>
      </w:pPr>
    </w:p>
    <w:p w:rsidR="00486FD1" w:rsidRDefault="00B508AD">
      <w:pPr>
        <w:pStyle w:val="Corpotesto"/>
        <w:spacing w:before="93" w:line="480" w:lineRule="auto"/>
        <w:ind w:left="842" w:right="2406"/>
        <w:jc w:val="both"/>
      </w:pPr>
      <w:r>
        <w:t>Trattasi di ampia area edificabile dotata di fabbricati esistenti sita in Comune di Venezia, località Mestre, via Circonvallazione 50, denominata “area ex Ospedale Umberto I di Mestre” e oggetto di Piano di Recupero di iniziativa pubblica.</w:t>
      </w:r>
    </w:p>
    <w:p w:rsidR="00486FD1" w:rsidRDefault="00B508AD">
      <w:pPr>
        <w:pStyle w:val="Corpotesto"/>
        <w:spacing w:line="480" w:lineRule="auto"/>
        <w:ind w:left="842" w:right="2404"/>
        <w:jc w:val="both"/>
      </w:pPr>
      <w:r>
        <w:t>L’area in questi</w:t>
      </w:r>
      <w:r>
        <w:t xml:space="preserve">one risulta ubicata in posizione centrale rispetto il tessuto cittadino Mestrino essendo sviluppata tra </w:t>
      </w:r>
      <w:r>
        <w:rPr>
          <w:spacing w:val="-3"/>
        </w:rPr>
        <w:t xml:space="preserve">via </w:t>
      </w:r>
      <w:r>
        <w:t>Circonvallazione, nota e importante arteria del traffico urbano, e le vie Antonio da Mestre, Tomasso Temanza e via Einaudi.</w:t>
      </w:r>
    </w:p>
    <w:p w:rsidR="00486FD1" w:rsidRDefault="00B508AD">
      <w:pPr>
        <w:pStyle w:val="Corpotesto"/>
        <w:spacing w:before="2" w:line="480" w:lineRule="auto"/>
        <w:ind w:left="842" w:right="2400"/>
        <w:jc w:val="both"/>
      </w:pPr>
      <w:r>
        <w:t>Tale appezzamento di ter</w:t>
      </w:r>
      <w:r>
        <w:t>reno risulta posto più a ovest della centrale Piazza Ferretto a circa 400 metri dalla stessa, più a sud del canale Marzenego ed adiacente allo stesso, più a est della sopracitata via Circonvallazione e più a nord della via Antonio Da Mestre.</w:t>
      </w:r>
    </w:p>
    <w:p w:rsidR="00486FD1" w:rsidRDefault="00B508AD">
      <w:pPr>
        <w:pStyle w:val="Corpotesto"/>
        <w:spacing w:line="480" w:lineRule="auto"/>
        <w:ind w:left="842" w:right="2402"/>
        <w:jc w:val="both"/>
      </w:pPr>
      <w:r>
        <w:t>L’ubicazione d</w:t>
      </w:r>
      <w:r>
        <w:t xml:space="preserve">ell’area in questione è elemento fondamentale ai fini della stima, infatti, la posizione centrale della stessa la caratterizza per la sua potenzialità. Di fatto lo sviluppo di detta area può, potenzialmente, modificare drasticamente il tessuto cittadino e </w:t>
      </w:r>
      <w:r>
        <w:t>l’ambito a cui essa</w:t>
      </w:r>
      <w:r>
        <w:rPr>
          <w:spacing w:val="-10"/>
        </w:rPr>
        <w:t xml:space="preserve"> </w:t>
      </w:r>
      <w:r>
        <w:t>appartiene.</w:t>
      </w:r>
    </w:p>
    <w:p w:rsidR="00486FD1" w:rsidRDefault="00B508AD">
      <w:pPr>
        <w:pStyle w:val="Corpotesto"/>
        <w:spacing w:line="480" w:lineRule="auto"/>
        <w:ind w:left="842" w:right="2399"/>
        <w:jc w:val="both"/>
      </w:pPr>
      <w:r>
        <w:t>Occorre evidenziare come, all’interno del centro storico Mestrino, tale area risulti essere tra le poche – se non l’unica - ad avere tale consistenza e tali capacità</w:t>
      </w:r>
      <w:r>
        <w:rPr>
          <w:spacing w:val="-1"/>
        </w:rPr>
        <w:t xml:space="preserve"> </w:t>
      </w:r>
      <w:r>
        <w:t>edificatorie.</w:t>
      </w:r>
    </w:p>
    <w:p w:rsidR="00486FD1" w:rsidRDefault="00B508AD">
      <w:pPr>
        <w:pStyle w:val="Corpotesto"/>
        <w:spacing w:line="480" w:lineRule="auto"/>
        <w:ind w:left="842" w:right="2411"/>
        <w:jc w:val="both"/>
      </w:pPr>
      <w:r>
        <w:t>Ai fini dell’ubicazione si evidenzia, inoltr</w:t>
      </w:r>
      <w:r>
        <w:t>e, la comodità ai mezzi pubblici di trasporto, alle principali arterie del traffico cittadino nonché in considerazione delle aree a parcheggio provvisoriamente realizzate e poi previste dal piano.</w:t>
      </w:r>
    </w:p>
    <w:p w:rsidR="00486FD1" w:rsidRDefault="00B508AD">
      <w:pPr>
        <w:pStyle w:val="Corpotesto"/>
        <w:spacing w:line="480" w:lineRule="auto"/>
        <w:ind w:left="842" w:right="2405"/>
        <w:jc w:val="both"/>
      </w:pPr>
      <w:r>
        <w:t>In particolare si evidenzia l’adiacente presenza della via Circonvallazione ove, in</w:t>
      </w:r>
      <w:r>
        <w:rPr>
          <w:spacing w:val="20"/>
        </w:rPr>
        <w:t xml:space="preserve"> </w:t>
      </w:r>
      <w:r>
        <w:t>corrispondenza</w:t>
      </w:r>
      <w:r>
        <w:rPr>
          <w:spacing w:val="20"/>
        </w:rPr>
        <w:t xml:space="preserve"> </w:t>
      </w:r>
      <w:r>
        <w:t>di</w:t>
      </w:r>
      <w:r>
        <w:rPr>
          <w:spacing w:val="20"/>
        </w:rPr>
        <w:t xml:space="preserve"> </w:t>
      </w:r>
      <w:r>
        <w:t>detta</w:t>
      </w:r>
      <w:r>
        <w:rPr>
          <w:spacing w:val="20"/>
        </w:rPr>
        <w:t xml:space="preserve"> </w:t>
      </w:r>
      <w:r>
        <w:t>area</w:t>
      </w:r>
      <w:r>
        <w:rPr>
          <w:spacing w:val="18"/>
        </w:rPr>
        <w:t xml:space="preserve"> </w:t>
      </w:r>
      <w:r>
        <w:t>risultano</w:t>
      </w:r>
      <w:r>
        <w:rPr>
          <w:spacing w:val="20"/>
        </w:rPr>
        <w:t xml:space="preserve"> </w:t>
      </w:r>
      <w:r>
        <w:t>ubicate</w:t>
      </w:r>
      <w:r>
        <w:rPr>
          <w:spacing w:val="18"/>
        </w:rPr>
        <w:t xml:space="preserve"> </w:t>
      </w:r>
      <w:r>
        <w:t>le</w:t>
      </w:r>
      <w:r>
        <w:rPr>
          <w:spacing w:val="20"/>
        </w:rPr>
        <w:t xml:space="preserve"> </w:t>
      </w:r>
      <w:r>
        <w:t>fermate</w:t>
      </w:r>
      <w:r>
        <w:rPr>
          <w:spacing w:val="20"/>
        </w:rPr>
        <w:t xml:space="preserve"> </w:t>
      </w:r>
      <w:r>
        <w:t>delle</w:t>
      </w:r>
      <w:r>
        <w:rPr>
          <w:spacing w:val="20"/>
        </w:rPr>
        <w:t xml:space="preserve"> </w:t>
      </w:r>
      <w:r>
        <w:t>linee</w:t>
      </w:r>
      <w:r>
        <w:rPr>
          <w:spacing w:val="20"/>
        </w:rPr>
        <w:t xml:space="preserve"> </w:t>
      </w:r>
      <w:r>
        <w:t>urbane</w:t>
      </w:r>
    </w:p>
    <w:p w:rsidR="00486FD1" w:rsidRDefault="00486FD1">
      <w:pPr>
        <w:spacing w:line="480" w:lineRule="auto"/>
        <w:jc w:val="both"/>
        <w:sectPr w:rsidR="00486FD1">
          <w:pgSz w:w="11910" w:h="16850"/>
          <w:pgMar w:top="1660" w:right="0" w:bottom="1400" w:left="860" w:header="724" w:footer="1208" w:gutter="0"/>
          <w:cols w:space="720"/>
        </w:sectPr>
      </w:pPr>
    </w:p>
    <w:p w:rsidR="00486FD1" w:rsidRDefault="00486FD1">
      <w:pPr>
        <w:pStyle w:val="Corpotesto"/>
        <w:rPr>
          <w:sz w:val="20"/>
        </w:rPr>
      </w:pPr>
    </w:p>
    <w:p w:rsidR="00486FD1" w:rsidRDefault="00486FD1">
      <w:pPr>
        <w:pStyle w:val="Corpotesto"/>
        <w:spacing w:before="3"/>
        <w:rPr>
          <w:sz w:val="23"/>
        </w:rPr>
      </w:pPr>
    </w:p>
    <w:p w:rsidR="00486FD1" w:rsidRDefault="00B508AD">
      <w:pPr>
        <w:pStyle w:val="Corpotesto"/>
        <w:spacing w:before="94" w:line="480" w:lineRule="auto"/>
        <w:ind w:left="842" w:right="2402"/>
        <w:jc w:val="both"/>
      </w:pPr>
      <w:r>
        <w:t>dei mezzi di trasporto pubblici, a mezzo dei quali è anche possibile accede</w:t>
      </w:r>
      <w:r>
        <w:t>re alla stazione ferroviaria di Mestre posta a circa 1,8</w:t>
      </w:r>
      <w:r>
        <w:rPr>
          <w:spacing w:val="-10"/>
        </w:rPr>
        <w:t xml:space="preserve"> </w:t>
      </w:r>
      <w:r>
        <w:t>km.</w:t>
      </w:r>
    </w:p>
    <w:p w:rsidR="00486FD1" w:rsidRDefault="00B508AD">
      <w:pPr>
        <w:pStyle w:val="Corpotesto"/>
        <w:spacing w:before="1" w:line="480" w:lineRule="auto"/>
        <w:ind w:left="842" w:right="2407"/>
        <w:jc w:val="both"/>
      </w:pPr>
      <w:r>
        <w:t>Si rileva inoltre la presenza dei parcheggi pubblici posti in via Einaudi, più a nord dell’area ed a circa 200 metri dalla stessa, e del parcheggio interrato accessibile dalla via Temanza, in corrispondenza del Centro Culturale Candiani a circa 200 metri</w:t>
      </w:r>
      <w:r>
        <w:rPr>
          <w:spacing w:val="-5"/>
        </w:rPr>
        <w:t xml:space="preserve"> </w:t>
      </w:r>
      <w:r>
        <w:t>d</w:t>
      </w:r>
      <w:r>
        <w:t>all’area.</w:t>
      </w:r>
    </w:p>
    <w:p w:rsidR="00486FD1" w:rsidRDefault="00B508AD">
      <w:pPr>
        <w:pStyle w:val="Corpotesto"/>
        <w:spacing w:line="480" w:lineRule="auto"/>
        <w:ind w:left="842" w:right="2403"/>
        <w:jc w:val="both"/>
      </w:pPr>
      <w:r>
        <w:t>Altro mezzo di trasporto pubblico presente a Mestre è la linea tramviaria che, seppur leggermente più scomoda, risulta raggiungibile a piedi in pochi minuti proseguendo verso est la via Einaudi e raggiungendo il piazzale Cialdini.</w:t>
      </w:r>
    </w:p>
    <w:p w:rsidR="00486FD1" w:rsidRDefault="00B508AD">
      <w:pPr>
        <w:pStyle w:val="Corpotesto"/>
        <w:spacing w:line="480" w:lineRule="auto"/>
        <w:ind w:left="842" w:right="2408"/>
        <w:jc w:val="both"/>
      </w:pPr>
      <w:r>
        <w:t>Come detto tale</w:t>
      </w:r>
      <w:r>
        <w:t xml:space="preserve"> area risulta comunque far parte del centro di Mestre e, pertanto, è comoda ai passaggi ed alle vie pedonali e</w:t>
      </w:r>
      <w:r>
        <w:rPr>
          <w:spacing w:val="-15"/>
        </w:rPr>
        <w:t xml:space="preserve"> </w:t>
      </w:r>
      <w:r>
        <w:t>ciclopedonali.</w:t>
      </w:r>
    </w:p>
    <w:p w:rsidR="00486FD1" w:rsidRDefault="00B508AD">
      <w:pPr>
        <w:pStyle w:val="Corpotesto"/>
        <w:spacing w:line="480" w:lineRule="auto"/>
        <w:ind w:left="842" w:right="2405"/>
        <w:jc w:val="both"/>
      </w:pPr>
      <w:r>
        <w:t>Ai fini della viabilità si evidenzia la presenza dello svincolo della Tangenziale di Mestre posto a circa 1,8 km in direzione nord</w:t>
      </w:r>
      <w:r>
        <w:t>, nonché della Strada Statale 13 “Terraglio” sempre in direzione nord che consente il collegamento con la città di Treviso.</w:t>
      </w:r>
    </w:p>
    <w:p w:rsidR="00486FD1" w:rsidRDefault="00486FD1">
      <w:pPr>
        <w:pStyle w:val="Corpotesto"/>
        <w:rPr>
          <w:sz w:val="24"/>
        </w:rPr>
      </w:pPr>
    </w:p>
    <w:p w:rsidR="00486FD1" w:rsidRDefault="00486FD1">
      <w:pPr>
        <w:pStyle w:val="Corpotesto"/>
        <w:rPr>
          <w:sz w:val="20"/>
        </w:rPr>
      </w:pPr>
    </w:p>
    <w:p w:rsidR="00486FD1" w:rsidRDefault="00B508AD">
      <w:pPr>
        <w:pStyle w:val="Corpotesto"/>
        <w:spacing w:line="480" w:lineRule="auto"/>
        <w:ind w:left="842" w:right="2403"/>
        <w:jc w:val="both"/>
      </w:pPr>
      <w:r>
        <w:t>Per quanto attiene ai servizi ed alle principali strutture pubbliche e/o d’interesse collettivo si rileva come, il compendio immob</w:t>
      </w:r>
      <w:r>
        <w:t>iliare di cui trattasi, risulti ubicato in zona ad alta densità residenziale dotata di tutti i servizi primari e secondari, di attività commerciali di vicinato e di supermercati. Si rileva, inoltre, la presenza di uffici e strutture pubbliche essendo il Mu</w:t>
      </w:r>
      <w:r>
        <w:t>nicipio ed alcuni Uffici Comunali posti nella via Palazzo a circa 500 metri dall’are oggetto di stima.</w:t>
      </w:r>
    </w:p>
    <w:p w:rsidR="00486FD1" w:rsidRDefault="00B508AD">
      <w:pPr>
        <w:pStyle w:val="Corpotesto"/>
        <w:spacing w:before="1" w:line="480" w:lineRule="auto"/>
        <w:ind w:left="842" w:right="2404"/>
        <w:jc w:val="both"/>
      </w:pPr>
      <w:r>
        <w:t>Il Duomo di Mestre risulta anch’esso facilmente raggiungibile trovandosi a circa 400 metri dall’appezzamento di terreno.</w:t>
      </w:r>
    </w:p>
    <w:p w:rsidR="00486FD1" w:rsidRDefault="00486FD1">
      <w:pPr>
        <w:spacing w:line="480" w:lineRule="auto"/>
        <w:jc w:val="both"/>
        <w:sectPr w:rsidR="00486FD1">
          <w:pgSz w:w="11910" w:h="16850"/>
          <w:pgMar w:top="1660" w:right="0" w:bottom="1400" w:left="860" w:header="724" w:footer="1208" w:gutter="0"/>
          <w:cols w:space="720"/>
        </w:sectPr>
      </w:pPr>
    </w:p>
    <w:p w:rsidR="00486FD1" w:rsidRDefault="00486FD1">
      <w:pPr>
        <w:pStyle w:val="Corpotesto"/>
        <w:rPr>
          <w:sz w:val="20"/>
        </w:rPr>
      </w:pPr>
    </w:p>
    <w:p w:rsidR="00486FD1" w:rsidRDefault="00486FD1">
      <w:pPr>
        <w:pStyle w:val="Corpotesto"/>
        <w:spacing w:before="3"/>
        <w:rPr>
          <w:sz w:val="23"/>
        </w:rPr>
      </w:pPr>
    </w:p>
    <w:p w:rsidR="00486FD1" w:rsidRDefault="00B508AD">
      <w:pPr>
        <w:pStyle w:val="Corpotesto"/>
        <w:spacing w:before="94" w:line="480" w:lineRule="auto"/>
        <w:ind w:left="842" w:right="2406"/>
        <w:jc w:val="both"/>
      </w:pPr>
      <w:r>
        <w:t>Sono, inoltre, presenti importanti strutture ad uso pubblico quali il centro sportivo di via Olimpia posto più ovest dell’area, il centro culturale Candiani, il cinema IMG, il teatro Toniolo ed altre strutture che caratterizzano il tessuto ed il centro</w:t>
      </w:r>
      <w:r>
        <w:rPr>
          <w:spacing w:val="-3"/>
        </w:rPr>
        <w:t xml:space="preserve"> </w:t>
      </w:r>
      <w:r>
        <w:t>cit</w:t>
      </w:r>
      <w:r>
        <w:t>tadino.</w:t>
      </w:r>
    </w:p>
    <w:p w:rsidR="00486FD1" w:rsidRDefault="00486FD1">
      <w:pPr>
        <w:pStyle w:val="Corpotesto"/>
        <w:rPr>
          <w:sz w:val="20"/>
        </w:rPr>
      </w:pPr>
    </w:p>
    <w:p w:rsidR="00486FD1" w:rsidRDefault="00B508AD">
      <w:pPr>
        <w:pStyle w:val="Corpotesto"/>
        <w:spacing w:before="9"/>
        <w:rPr>
          <w:sz w:val="20"/>
        </w:rPr>
      </w:pPr>
      <w:r>
        <w:rPr>
          <w:noProof/>
          <w:lang w:bidi="ar-SA"/>
        </w:rPr>
        <w:drawing>
          <wp:anchor distT="0" distB="0" distL="0" distR="0" simplePos="0" relativeHeight="251651072" behindDoc="0" locked="0" layoutInCell="1" allowOverlap="1">
            <wp:simplePos x="0" y="0"/>
            <wp:positionH relativeFrom="page">
              <wp:posOffset>1080769</wp:posOffset>
            </wp:positionH>
            <wp:positionV relativeFrom="paragraph">
              <wp:posOffset>176944</wp:posOffset>
            </wp:positionV>
            <wp:extent cx="5893798" cy="307695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5893798" cy="3076955"/>
                    </a:xfrm>
                    <a:prstGeom prst="rect">
                      <a:avLst/>
                    </a:prstGeom>
                  </pic:spPr>
                </pic:pic>
              </a:graphicData>
            </a:graphic>
          </wp:anchor>
        </w:drawing>
      </w:r>
    </w:p>
    <w:p w:rsidR="00486FD1" w:rsidRDefault="00486FD1">
      <w:pPr>
        <w:pStyle w:val="Corpotesto"/>
        <w:rPr>
          <w:sz w:val="20"/>
        </w:rPr>
      </w:pPr>
    </w:p>
    <w:p w:rsidR="00486FD1" w:rsidRDefault="00486FD1">
      <w:pPr>
        <w:pStyle w:val="Corpotesto"/>
        <w:rPr>
          <w:sz w:val="20"/>
        </w:rPr>
      </w:pPr>
    </w:p>
    <w:p w:rsidR="00486FD1" w:rsidRDefault="00486FD1">
      <w:pPr>
        <w:pStyle w:val="Corpotesto"/>
        <w:spacing w:before="5"/>
        <w:rPr>
          <w:sz w:val="23"/>
        </w:rPr>
      </w:pPr>
    </w:p>
    <w:p w:rsidR="00486FD1" w:rsidRDefault="00B508AD">
      <w:pPr>
        <w:pStyle w:val="Titolo2"/>
        <w:numPr>
          <w:ilvl w:val="0"/>
          <w:numId w:val="1"/>
        </w:numPr>
        <w:tabs>
          <w:tab w:val="left" w:pos="1549"/>
          <w:tab w:val="left" w:pos="1550"/>
        </w:tabs>
      </w:pPr>
      <w:r>
        <w:rPr>
          <w:u w:val="thick"/>
        </w:rPr>
        <w:t>CARATTERISTICHE</w:t>
      </w:r>
      <w:r>
        <w:rPr>
          <w:spacing w:val="-1"/>
          <w:u w:val="thick"/>
        </w:rPr>
        <w:t xml:space="preserve"> </w:t>
      </w:r>
      <w:r>
        <w:rPr>
          <w:u w:val="thick"/>
        </w:rPr>
        <w:t>INTRINSECHE</w:t>
      </w:r>
    </w:p>
    <w:p w:rsidR="00486FD1" w:rsidRDefault="00486FD1">
      <w:pPr>
        <w:pStyle w:val="Corpotesto"/>
        <w:rPr>
          <w:b/>
          <w:sz w:val="14"/>
        </w:rPr>
      </w:pPr>
    </w:p>
    <w:p w:rsidR="00486FD1" w:rsidRDefault="00B508AD">
      <w:pPr>
        <w:pStyle w:val="Corpotesto"/>
        <w:spacing w:before="93" w:line="480" w:lineRule="auto"/>
        <w:ind w:left="842" w:right="2411"/>
      </w:pPr>
      <w:r>
        <w:t>L’oggetto di stima, come detto, risulta essere ampia area edificabile avente superficie pari a circa mq 50.000 ove risultano in essere dei fabbricati.</w:t>
      </w:r>
    </w:p>
    <w:p w:rsidR="00486FD1" w:rsidRDefault="00B508AD">
      <w:pPr>
        <w:pStyle w:val="Corpotesto"/>
        <w:spacing w:before="1" w:line="480" w:lineRule="auto"/>
        <w:ind w:left="842" w:right="2468"/>
      </w:pPr>
      <w:r>
        <w:t>L’area, avente perimetro irregolare, risulta essere per lo più</w:t>
      </w:r>
      <w:r>
        <w:t xml:space="preserve"> pianeggiate. In parte risulta dotata di vere in particolare nella porzione più a sud est</w:t>
      </w:r>
      <w:r>
        <w:rPr>
          <w:spacing w:val="-29"/>
        </w:rPr>
        <w:t xml:space="preserve"> </w:t>
      </w:r>
      <w:r>
        <w:t>dell’area.</w:t>
      </w:r>
    </w:p>
    <w:p w:rsidR="00486FD1" w:rsidRDefault="00B508AD">
      <w:pPr>
        <w:pStyle w:val="Corpotesto"/>
        <w:spacing w:line="480" w:lineRule="auto"/>
        <w:ind w:left="842" w:right="2411"/>
      </w:pPr>
      <w:r>
        <w:t>Risulta in essere la fondazione e il piano interrato della porzione denominata monoblocco dell’ex ospedale attualmente a cielo aperto.</w:t>
      </w:r>
    </w:p>
    <w:p w:rsidR="00486FD1" w:rsidRDefault="00B508AD">
      <w:pPr>
        <w:pStyle w:val="Corpotesto"/>
        <w:spacing w:line="480" w:lineRule="auto"/>
        <w:ind w:left="842" w:right="2411"/>
      </w:pPr>
      <w:r>
        <w:t>Per quanto attiene a</w:t>
      </w:r>
      <w:r>
        <w:t>i fabbricati esistenti, gli stessi, vengono così denominati e individuati nella seguente planimetria generale:</w:t>
      </w:r>
    </w:p>
    <w:p w:rsidR="00486FD1" w:rsidRDefault="00486FD1">
      <w:pPr>
        <w:spacing w:line="480" w:lineRule="auto"/>
        <w:sectPr w:rsidR="00486FD1">
          <w:pgSz w:w="11910" w:h="16850"/>
          <w:pgMar w:top="1660" w:right="0" w:bottom="1400" w:left="860" w:header="724" w:footer="1208" w:gutter="0"/>
          <w:cols w:space="720"/>
        </w:sectPr>
      </w:pPr>
    </w:p>
    <w:p w:rsidR="00486FD1" w:rsidRDefault="00486FD1">
      <w:pPr>
        <w:pStyle w:val="Corpotesto"/>
        <w:rPr>
          <w:sz w:val="20"/>
        </w:rPr>
      </w:pPr>
    </w:p>
    <w:p w:rsidR="00486FD1" w:rsidRDefault="00486FD1">
      <w:pPr>
        <w:pStyle w:val="Corpotesto"/>
        <w:spacing w:before="3"/>
        <w:rPr>
          <w:sz w:val="23"/>
        </w:rPr>
      </w:pPr>
    </w:p>
    <w:p w:rsidR="00486FD1" w:rsidRDefault="00B508AD">
      <w:pPr>
        <w:pStyle w:val="Paragrafoelenco"/>
        <w:numPr>
          <w:ilvl w:val="0"/>
          <w:numId w:val="15"/>
        </w:numPr>
        <w:tabs>
          <w:tab w:val="left" w:pos="979"/>
        </w:tabs>
        <w:spacing w:before="94"/>
        <w:ind w:left="978" w:hanging="136"/>
      </w:pPr>
      <w:r>
        <w:t>padiglione</w:t>
      </w:r>
      <w:r>
        <w:rPr>
          <w:spacing w:val="-1"/>
        </w:rPr>
        <w:t xml:space="preserve"> </w:t>
      </w:r>
      <w:r>
        <w:t>Pozzan;</w:t>
      </w:r>
    </w:p>
    <w:p w:rsidR="00486FD1" w:rsidRDefault="00486FD1">
      <w:pPr>
        <w:pStyle w:val="Corpotesto"/>
      </w:pPr>
    </w:p>
    <w:p w:rsidR="00486FD1" w:rsidRDefault="00B508AD">
      <w:pPr>
        <w:pStyle w:val="Paragrafoelenco"/>
        <w:numPr>
          <w:ilvl w:val="0"/>
          <w:numId w:val="15"/>
        </w:numPr>
        <w:tabs>
          <w:tab w:val="left" w:pos="979"/>
        </w:tabs>
        <w:spacing w:before="1"/>
        <w:ind w:left="978" w:hanging="136"/>
      </w:pPr>
      <w:r>
        <w:t>padiglione De</w:t>
      </w:r>
      <w:r>
        <w:rPr>
          <w:spacing w:val="-12"/>
        </w:rPr>
        <w:t xml:space="preserve"> </w:t>
      </w:r>
      <w:r>
        <w:t>Zottis;</w:t>
      </w:r>
    </w:p>
    <w:p w:rsidR="00486FD1" w:rsidRDefault="00486FD1">
      <w:pPr>
        <w:pStyle w:val="Corpotesto"/>
      </w:pPr>
    </w:p>
    <w:p w:rsidR="00486FD1" w:rsidRDefault="00B508AD">
      <w:pPr>
        <w:pStyle w:val="Paragrafoelenco"/>
        <w:numPr>
          <w:ilvl w:val="0"/>
          <w:numId w:val="15"/>
        </w:numPr>
        <w:tabs>
          <w:tab w:val="left" w:pos="979"/>
        </w:tabs>
        <w:ind w:left="978" w:hanging="136"/>
      </w:pPr>
      <w:r>
        <w:t>padiglione</w:t>
      </w:r>
      <w:r>
        <w:rPr>
          <w:spacing w:val="-12"/>
        </w:rPr>
        <w:t xml:space="preserve"> </w:t>
      </w:r>
      <w:r>
        <w:t>Cecchini;</w:t>
      </w:r>
    </w:p>
    <w:p w:rsidR="00486FD1" w:rsidRDefault="00486FD1">
      <w:pPr>
        <w:pStyle w:val="Corpotesto"/>
        <w:spacing w:before="9"/>
        <w:rPr>
          <w:sz w:val="21"/>
        </w:rPr>
      </w:pPr>
    </w:p>
    <w:p w:rsidR="00486FD1" w:rsidRDefault="00B508AD">
      <w:pPr>
        <w:pStyle w:val="Paragrafoelenco"/>
        <w:numPr>
          <w:ilvl w:val="0"/>
          <w:numId w:val="15"/>
        </w:numPr>
        <w:tabs>
          <w:tab w:val="left" w:pos="979"/>
        </w:tabs>
        <w:spacing w:before="1"/>
        <w:ind w:left="978" w:hanging="136"/>
      </w:pPr>
      <w:r>
        <w:t>complesso ex Casa delle</w:t>
      </w:r>
      <w:r>
        <w:rPr>
          <w:spacing w:val="-5"/>
        </w:rPr>
        <w:t xml:space="preserve"> </w:t>
      </w:r>
      <w:r>
        <w:t>Suore;</w:t>
      </w:r>
    </w:p>
    <w:p w:rsidR="00486FD1" w:rsidRDefault="00486FD1">
      <w:pPr>
        <w:pStyle w:val="Corpotesto"/>
      </w:pPr>
    </w:p>
    <w:p w:rsidR="00486FD1" w:rsidRDefault="00B508AD">
      <w:pPr>
        <w:pStyle w:val="Paragrafoelenco"/>
        <w:numPr>
          <w:ilvl w:val="0"/>
          <w:numId w:val="15"/>
        </w:numPr>
        <w:tabs>
          <w:tab w:val="left" w:pos="979"/>
        </w:tabs>
        <w:ind w:left="978" w:hanging="136"/>
      </w:pPr>
      <w:r>
        <w:t>chiesetta</w:t>
      </w:r>
      <w:r>
        <w:rPr>
          <w:spacing w:val="-3"/>
        </w:rPr>
        <w:t xml:space="preserve"> </w:t>
      </w:r>
      <w:r>
        <w:t>Neogotica;</w:t>
      </w:r>
    </w:p>
    <w:p w:rsidR="00486FD1" w:rsidRDefault="00486FD1">
      <w:pPr>
        <w:pStyle w:val="Corpotesto"/>
      </w:pPr>
    </w:p>
    <w:p w:rsidR="00486FD1" w:rsidRDefault="00B508AD">
      <w:pPr>
        <w:pStyle w:val="Paragrafoelenco"/>
        <w:numPr>
          <w:ilvl w:val="0"/>
          <w:numId w:val="15"/>
        </w:numPr>
        <w:tabs>
          <w:tab w:val="left" w:pos="979"/>
        </w:tabs>
        <w:spacing w:before="1"/>
        <w:ind w:left="978" w:hanging="136"/>
      </w:pPr>
      <w:r>
        <w:t>Ex Direzione</w:t>
      </w:r>
      <w:r>
        <w:rPr>
          <w:spacing w:val="-3"/>
        </w:rPr>
        <w:t xml:space="preserve"> </w:t>
      </w:r>
      <w:r>
        <w:t>Sanitaria;</w:t>
      </w:r>
    </w:p>
    <w:p w:rsidR="00486FD1" w:rsidRDefault="00486FD1">
      <w:pPr>
        <w:pStyle w:val="Corpotesto"/>
      </w:pPr>
    </w:p>
    <w:p w:rsidR="00486FD1" w:rsidRDefault="00B508AD">
      <w:pPr>
        <w:pStyle w:val="Paragrafoelenco"/>
        <w:numPr>
          <w:ilvl w:val="0"/>
          <w:numId w:val="15"/>
        </w:numPr>
        <w:tabs>
          <w:tab w:val="left" w:pos="979"/>
        </w:tabs>
        <w:spacing w:before="1"/>
        <w:ind w:left="978" w:hanging="136"/>
      </w:pPr>
      <w:r>
        <w:t>ex</w:t>
      </w:r>
      <w:r>
        <w:rPr>
          <w:spacing w:val="-3"/>
        </w:rPr>
        <w:t xml:space="preserve"> </w:t>
      </w:r>
      <w:r>
        <w:t>portineria;</w:t>
      </w:r>
    </w:p>
    <w:p w:rsidR="00486FD1" w:rsidRDefault="00486FD1">
      <w:pPr>
        <w:pStyle w:val="Corpotesto"/>
      </w:pPr>
    </w:p>
    <w:p w:rsidR="00486FD1" w:rsidRDefault="00B508AD">
      <w:pPr>
        <w:pStyle w:val="Paragrafoelenco"/>
        <w:numPr>
          <w:ilvl w:val="0"/>
          <w:numId w:val="15"/>
        </w:numPr>
        <w:tabs>
          <w:tab w:val="left" w:pos="979"/>
        </w:tabs>
        <w:ind w:left="978" w:hanging="136"/>
      </w:pPr>
      <w:r>
        <w:t>edificio di cui al mappale 2484 sviluppato su tre livelli fuori</w:t>
      </w:r>
      <w:r>
        <w:rPr>
          <w:spacing w:val="-15"/>
        </w:rPr>
        <w:t xml:space="preserve"> </w:t>
      </w:r>
      <w:r>
        <w:t>terra,</w:t>
      </w:r>
    </w:p>
    <w:p w:rsidR="00486FD1" w:rsidRDefault="00486FD1">
      <w:pPr>
        <w:pStyle w:val="Corpotesto"/>
      </w:pPr>
    </w:p>
    <w:p w:rsidR="00486FD1" w:rsidRDefault="00B508AD">
      <w:pPr>
        <w:pStyle w:val="Paragrafoelenco"/>
        <w:numPr>
          <w:ilvl w:val="0"/>
          <w:numId w:val="15"/>
        </w:numPr>
        <w:tabs>
          <w:tab w:val="left" w:pos="979"/>
        </w:tabs>
        <w:ind w:left="978" w:hanging="136"/>
      </w:pPr>
      <w:r>
        <w:t>centrale enel insistente sul mappale</w:t>
      </w:r>
      <w:r>
        <w:rPr>
          <w:spacing w:val="-9"/>
        </w:rPr>
        <w:t xml:space="preserve"> </w:t>
      </w:r>
      <w:r>
        <w:t>2107;</w:t>
      </w:r>
    </w:p>
    <w:p w:rsidR="00486FD1" w:rsidRDefault="00486FD1">
      <w:pPr>
        <w:pStyle w:val="Corpotesto"/>
        <w:rPr>
          <w:sz w:val="20"/>
        </w:rPr>
      </w:pPr>
    </w:p>
    <w:p w:rsidR="00486FD1" w:rsidRDefault="00486FD1">
      <w:pPr>
        <w:pStyle w:val="Corpotesto"/>
        <w:rPr>
          <w:sz w:val="20"/>
        </w:rPr>
      </w:pPr>
    </w:p>
    <w:p w:rsidR="00486FD1" w:rsidRDefault="00B508AD">
      <w:pPr>
        <w:pStyle w:val="Corpotesto"/>
        <w:spacing w:before="7"/>
      </w:pPr>
      <w:r>
        <w:rPr>
          <w:noProof/>
          <w:lang w:bidi="ar-SA"/>
        </w:rPr>
        <w:drawing>
          <wp:anchor distT="0" distB="0" distL="0" distR="0" simplePos="0" relativeHeight="251652096" behindDoc="0" locked="0" layoutInCell="1" allowOverlap="1">
            <wp:simplePos x="0" y="0"/>
            <wp:positionH relativeFrom="page">
              <wp:posOffset>1080769</wp:posOffset>
            </wp:positionH>
            <wp:positionV relativeFrom="paragraph">
              <wp:posOffset>190096</wp:posOffset>
            </wp:positionV>
            <wp:extent cx="5151777" cy="4341876"/>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5151777" cy="4341876"/>
                    </a:xfrm>
                    <a:prstGeom prst="rect">
                      <a:avLst/>
                    </a:prstGeom>
                  </pic:spPr>
                </pic:pic>
              </a:graphicData>
            </a:graphic>
          </wp:anchor>
        </w:drawing>
      </w:r>
    </w:p>
    <w:p w:rsidR="00486FD1" w:rsidRDefault="00486FD1">
      <w:pPr>
        <w:sectPr w:rsidR="00486FD1">
          <w:pgSz w:w="11910" w:h="16850"/>
          <w:pgMar w:top="1660" w:right="0" w:bottom="1400" w:left="860" w:header="724" w:footer="1208" w:gutter="0"/>
          <w:cols w:space="720"/>
        </w:sectPr>
      </w:pPr>
    </w:p>
    <w:p w:rsidR="00486FD1" w:rsidRDefault="00486FD1">
      <w:pPr>
        <w:pStyle w:val="Corpotesto"/>
        <w:rPr>
          <w:sz w:val="20"/>
        </w:rPr>
      </w:pPr>
    </w:p>
    <w:p w:rsidR="00486FD1" w:rsidRDefault="00486FD1">
      <w:pPr>
        <w:pStyle w:val="Corpotesto"/>
        <w:spacing w:before="3"/>
        <w:rPr>
          <w:sz w:val="23"/>
        </w:rPr>
      </w:pPr>
    </w:p>
    <w:p w:rsidR="00486FD1" w:rsidRDefault="00B508AD">
      <w:pPr>
        <w:pStyle w:val="Corpotesto"/>
        <w:spacing w:before="94" w:line="480" w:lineRule="auto"/>
        <w:ind w:left="842" w:right="2404"/>
        <w:jc w:val="both"/>
      </w:pPr>
      <w:r>
        <w:t>Tali strutture ancora in essere, a meno dei fabbricati denominati “ex portineria”, “edificio di cui al mappale 2484” e “centrale enel insistente sul mappale 2107” che saranno oggetto di demolizione, da quanto previsto dal Piano di Recupero, dovranno essere</w:t>
      </w:r>
      <w:r>
        <w:t xml:space="preserve"> mantenute e saranno oggetto di cessione a favore dell’Amministrazione Comunale, salvo diversi accordi.</w:t>
      </w:r>
    </w:p>
    <w:p w:rsidR="00486FD1" w:rsidRDefault="00B508AD">
      <w:pPr>
        <w:pStyle w:val="Corpotesto"/>
        <w:spacing w:line="480" w:lineRule="auto"/>
        <w:ind w:left="842" w:right="2407"/>
        <w:jc w:val="both"/>
      </w:pPr>
      <w:r>
        <w:t>Attualmente l’area di cui trattasi risulta accessibile da est e da ovest, risulta interamente delimitata a meno dei due eccessi carrai che consentono l’</w:t>
      </w:r>
      <w:r>
        <w:t>accesso al parcheggio ad uso pubblico temporaneo.</w:t>
      </w:r>
    </w:p>
    <w:p w:rsidR="00486FD1" w:rsidRDefault="00B508AD">
      <w:pPr>
        <w:pStyle w:val="Corpotesto"/>
        <w:spacing w:before="2" w:line="480" w:lineRule="auto"/>
        <w:ind w:left="842" w:right="2400"/>
        <w:jc w:val="both"/>
        <w:rPr>
          <w:i/>
        </w:rPr>
      </w:pPr>
      <w:r>
        <w:t>Ai fini delle consistenze trattandosi di area edificabile soggetta a Piano Di Recupero di iniziativa pubblica le stesse sono determinate dall’iter ad esso annesso per il quale si rimanda al precedente parag</w:t>
      </w:r>
      <w:r>
        <w:t>rafo “1</w:t>
      </w:r>
      <w:r>
        <w:rPr>
          <w:i/>
        </w:rPr>
        <w:t>.4 - REGOLARITA’ EDILIZIO – URBANISTICA”.</w:t>
      </w:r>
    </w:p>
    <w:p w:rsidR="00486FD1" w:rsidRDefault="00486FD1">
      <w:pPr>
        <w:pStyle w:val="Corpotesto"/>
        <w:rPr>
          <w:i/>
          <w:sz w:val="20"/>
        </w:rPr>
      </w:pPr>
    </w:p>
    <w:p w:rsidR="00486FD1" w:rsidRDefault="00B508AD">
      <w:pPr>
        <w:pStyle w:val="Corpotesto"/>
        <w:spacing w:before="1"/>
        <w:rPr>
          <w:i/>
        </w:rPr>
      </w:pPr>
      <w:r>
        <w:pict>
          <v:shape id="_x0000_s1030" type="#_x0000_t202" style="position:absolute;margin-left:79.7pt;margin-top:13.9pt;width:396.95pt;height:34.5pt;z-index:251659264;mso-wrap-distance-left:0;mso-wrap-distance-right:0;mso-position-horizontal-relative:page" fillcolor="#dcdcdc" stroked="f">
            <v:textbox inset="0,0,0,0">
              <w:txbxContent>
                <w:p w:rsidR="00486FD1" w:rsidRDefault="00B508AD">
                  <w:pPr>
                    <w:spacing w:before="178"/>
                    <w:ind w:left="2590"/>
                    <w:rPr>
                      <w:b/>
                    </w:rPr>
                  </w:pPr>
                  <w:r>
                    <w:rPr>
                      <w:b/>
                    </w:rPr>
                    <w:t>1.6 – DISPONIBILITA’ DEL BENE</w:t>
                  </w:r>
                </w:p>
              </w:txbxContent>
            </v:textbox>
            <w10:wrap type="topAndBottom" anchorx="page"/>
          </v:shape>
        </w:pict>
      </w:r>
    </w:p>
    <w:p w:rsidR="00486FD1" w:rsidRDefault="00486FD1">
      <w:pPr>
        <w:pStyle w:val="Corpotesto"/>
        <w:rPr>
          <w:i/>
          <w:sz w:val="20"/>
        </w:rPr>
      </w:pPr>
    </w:p>
    <w:p w:rsidR="00486FD1" w:rsidRDefault="00486FD1">
      <w:pPr>
        <w:pStyle w:val="Corpotesto"/>
        <w:spacing w:before="6"/>
        <w:rPr>
          <w:i/>
        </w:rPr>
      </w:pPr>
    </w:p>
    <w:p w:rsidR="00486FD1" w:rsidRDefault="00B508AD">
      <w:pPr>
        <w:pStyle w:val="Corpotesto"/>
        <w:spacing w:line="480" w:lineRule="auto"/>
        <w:ind w:left="842" w:right="2403"/>
        <w:jc w:val="both"/>
      </w:pPr>
      <w:r>
        <w:t>Ai fini della disponibilità ovvero dello stato occupazionale dell’oggetto di stima il sottoscritto CTU in data 24.05.2018 a mezzo mail PEC chiedeva copia della documentaz</w:t>
      </w:r>
      <w:r>
        <w:t>ione inerente allo stato occupazionale dell’area agli Uffici del Comune di Venezia, essendo, per quanto a conoscenza, occupatore parziale dell’area.</w:t>
      </w:r>
    </w:p>
    <w:p w:rsidR="00486FD1" w:rsidRDefault="00B508AD">
      <w:pPr>
        <w:pStyle w:val="Corpotesto"/>
        <w:spacing w:line="480" w:lineRule="auto"/>
        <w:ind w:left="842" w:right="2401"/>
        <w:jc w:val="both"/>
      </w:pPr>
      <w:r>
        <w:t>Alla data odierna non risulta pervenuto riscontro a detta mail tuttavia, dalla documentazione acquisita dal</w:t>
      </w:r>
      <w:r>
        <w:t>la società fallita, l’area in questione viene indicata essere occupata da due soggetti distinti a mezzo dei seguenti contratti:</w:t>
      </w:r>
    </w:p>
    <w:p w:rsidR="00486FD1" w:rsidRDefault="00B508AD">
      <w:pPr>
        <w:pStyle w:val="Paragrafoelenco"/>
        <w:numPr>
          <w:ilvl w:val="0"/>
          <w:numId w:val="3"/>
        </w:numPr>
        <w:tabs>
          <w:tab w:val="left" w:pos="1549"/>
          <w:tab w:val="left" w:pos="1550"/>
        </w:tabs>
        <w:spacing w:line="463" w:lineRule="auto"/>
        <w:ind w:right="2404" w:hanging="360"/>
      </w:pPr>
      <w:r>
        <w:t xml:space="preserve">contratto di comodato tra Comune di Venezia e </w:t>
      </w:r>
      <w:r>
        <w:t xml:space="preserve"> spa del 05.04.2014 di cui alla particella 2107 “area a verde pubblico” e</w:t>
      </w:r>
      <w:r>
        <w:rPr>
          <w:spacing w:val="-18"/>
        </w:rPr>
        <w:t xml:space="preserve"> </w:t>
      </w:r>
      <w:r>
        <w:t>“immo</w:t>
      </w:r>
      <w:r>
        <w:t>bili”;</w:t>
      </w:r>
    </w:p>
    <w:p w:rsidR="00486FD1" w:rsidRDefault="00486FD1">
      <w:pPr>
        <w:spacing w:line="463" w:lineRule="auto"/>
        <w:sectPr w:rsidR="00486FD1">
          <w:pgSz w:w="11910" w:h="16850"/>
          <w:pgMar w:top="1660" w:right="0" w:bottom="1400" w:left="860" w:header="724" w:footer="1208" w:gutter="0"/>
          <w:cols w:space="720"/>
        </w:sectPr>
      </w:pPr>
    </w:p>
    <w:p w:rsidR="00486FD1" w:rsidRDefault="00486FD1">
      <w:pPr>
        <w:pStyle w:val="Corpotesto"/>
        <w:rPr>
          <w:sz w:val="20"/>
        </w:rPr>
      </w:pPr>
    </w:p>
    <w:p w:rsidR="00486FD1" w:rsidRDefault="00486FD1">
      <w:pPr>
        <w:pStyle w:val="Corpotesto"/>
        <w:spacing w:before="7"/>
      </w:pPr>
    </w:p>
    <w:p w:rsidR="00486FD1" w:rsidRDefault="00B508AD">
      <w:pPr>
        <w:pStyle w:val="Paragrafoelenco"/>
        <w:numPr>
          <w:ilvl w:val="0"/>
          <w:numId w:val="3"/>
        </w:numPr>
        <w:tabs>
          <w:tab w:val="left" w:pos="1550"/>
        </w:tabs>
        <w:spacing w:before="101" w:line="463" w:lineRule="auto"/>
        <w:ind w:right="2401" w:hanging="360"/>
        <w:jc w:val="both"/>
      </w:pPr>
      <w:r>
        <w:t xml:space="preserve">contratto di comodato tra Comune di Venezia e </w:t>
      </w:r>
      <w:r>
        <w:t xml:space="preserve"> spa del 05.04.2014 di cui alla particella 2107 “area a parcheggi</w:t>
      </w:r>
      <w:r>
        <w:rPr>
          <w:spacing w:val="-14"/>
        </w:rPr>
        <w:t xml:space="preserve"> </w:t>
      </w:r>
      <w:r>
        <w:t>pubblico”;</w:t>
      </w:r>
    </w:p>
    <w:p w:rsidR="00486FD1" w:rsidRDefault="00B508AD">
      <w:pPr>
        <w:pStyle w:val="Paragrafoelenco"/>
        <w:numPr>
          <w:ilvl w:val="0"/>
          <w:numId w:val="3"/>
        </w:numPr>
        <w:tabs>
          <w:tab w:val="left" w:pos="1550"/>
        </w:tabs>
        <w:spacing w:before="19" w:line="472" w:lineRule="auto"/>
        <w:ind w:right="2406" w:hanging="360"/>
        <w:jc w:val="both"/>
      </w:pPr>
      <w:r>
        <w:t xml:space="preserve">lettera a mezzo della quale la società </w:t>
      </w:r>
      <w:r>
        <w:rPr>
          <w:spacing w:val="-2"/>
        </w:rPr>
        <w:t xml:space="preserve"> </w:t>
      </w:r>
      <w:r>
        <w:t>spa concedeva alla “Sacra Arcidiocesi Ortodossa d’Italia ed Esarcato per l’Europa Meridionale” il piano terra della palazzina “logistica di cantiere”</w:t>
      </w:r>
      <w:r>
        <w:rPr>
          <w:spacing w:val="-7"/>
        </w:rPr>
        <w:t xml:space="preserve"> </w:t>
      </w:r>
      <w:r>
        <w:t>.</w:t>
      </w:r>
    </w:p>
    <w:p w:rsidR="00486FD1" w:rsidRDefault="00B508AD">
      <w:pPr>
        <w:pStyle w:val="Corpotesto"/>
        <w:spacing w:before="4" w:line="480" w:lineRule="auto"/>
        <w:ind w:left="842" w:right="2401"/>
        <w:jc w:val="both"/>
      </w:pPr>
      <w:r>
        <w:t xml:space="preserve">Alla luce di quanto sopra le aree interessate da occupazione risultano essere, per il Comune di Venezia, quelle rappresentate nell’elaborato grafico allegato ai contratti sopra citati e, comunque quelle all’attualità ad uso di parcheggio pubblico e l’area </w:t>
      </w:r>
      <w:r>
        <w:t>a verde posta più a est attualmente delimitata da un cancello e non liberamente accessibile. Mentre per la “Sacra Arcidiocesi Ortodossa d’Italia ed Esarcato per l’Europa Meridionale” l’oggetto di occupazione pare essere la chiesa posta in aderenza al fabbr</w:t>
      </w:r>
      <w:r>
        <w:t>icato denominato “ex casa suore” seppur non risulti specificato nella lettera sopra citata.</w:t>
      </w:r>
    </w:p>
    <w:p w:rsidR="00486FD1" w:rsidRDefault="00B508AD">
      <w:pPr>
        <w:pStyle w:val="Corpotesto"/>
        <w:spacing w:before="2" w:line="480" w:lineRule="auto"/>
        <w:ind w:left="842" w:right="2402"/>
        <w:jc w:val="both"/>
      </w:pPr>
      <w:r>
        <w:t>Ai fini della durata per quanto attiene i contratti sottoscritti a favore del Comune di Venezia, gli stessi, non riportano un limite perentorio e/o una data certa d</w:t>
      </w:r>
      <w:r>
        <w:t>i cessazione del contratto bensì indicano che il termine dello stesso non potrà avvenire prima di mesi 24 salvo riconoscere al Comune l’indennizzo ad esso spettante qualora la cessazione venga richiesta prima dei 24 mesi.</w:t>
      </w:r>
    </w:p>
    <w:p w:rsidR="00486FD1" w:rsidRDefault="00B508AD">
      <w:pPr>
        <w:pStyle w:val="Corpotesto"/>
        <w:spacing w:line="480" w:lineRule="auto"/>
        <w:ind w:left="842" w:right="2408"/>
        <w:jc w:val="both"/>
      </w:pPr>
      <w:r>
        <w:t>Tuttavia, essendo i contratti sott</w:t>
      </w:r>
      <w:r>
        <w:t>oscritti nell’anno 2014, all’attualità non risultano termini e indennizzi previsti dal contratto per richiedere le aree libere.</w:t>
      </w:r>
    </w:p>
    <w:p w:rsidR="00486FD1" w:rsidRDefault="00B508AD">
      <w:pPr>
        <w:spacing w:before="1" w:line="480" w:lineRule="auto"/>
        <w:ind w:left="842" w:right="2403"/>
        <w:jc w:val="both"/>
        <w:rPr>
          <w:i/>
        </w:rPr>
      </w:pPr>
      <w:r>
        <w:t>Per quanto attiene la lettera sottoscritta a favore della “Sacra Arcidiocesi Ortodossa d’Italia ed Esarcato per l’Europa Meridio</w:t>
      </w:r>
      <w:r>
        <w:t xml:space="preserve">nale” non vi è indicazione di durata e termine bensì si specifica che </w:t>
      </w:r>
      <w:r>
        <w:rPr>
          <w:i/>
        </w:rPr>
        <w:t>“…l’utilizzo autorizzato con la presente lettera ha esclusivo carattere di temporaneità e, con la firma per accettazione</w:t>
      </w:r>
    </w:p>
    <w:p w:rsidR="00486FD1" w:rsidRDefault="00486FD1">
      <w:pPr>
        <w:spacing w:line="480" w:lineRule="auto"/>
        <w:jc w:val="both"/>
        <w:sectPr w:rsidR="00486FD1">
          <w:pgSz w:w="11910" w:h="16850"/>
          <w:pgMar w:top="1660" w:right="0" w:bottom="1400" w:left="860" w:header="724" w:footer="1208" w:gutter="0"/>
          <w:cols w:space="720"/>
        </w:sectPr>
      </w:pPr>
    </w:p>
    <w:p w:rsidR="00486FD1" w:rsidRDefault="00486FD1">
      <w:pPr>
        <w:pStyle w:val="Corpotesto"/>
        <w:rPr>
          <w:i/>
          <w:sz w:val="20"/>
        </w:rPr>
      </w:pPr>
    </w:p>
    <w:p w:rsidR="00486FD1" w:rsidRDefault="00486FD1">
      <w:pPr>
        <w:pStyle w:val="Corpotesto"/>
        <w:spacing w:before="3"/>
        <w:rPr>
          <w:i/>
          <w:sz w:val="23"/>
        </w:rPr>
      </w:pPr>
    </w:p>
    <w:p w:rsidR="00486FD1" w:rsidRDefault="00B508AD">
      <w:pPr>
        <w:spacing w:before="94" w:line="480" w:lineRule="auto"/>
        <w:ind w:left="842" w:right="2411"/>
        <w:rPr>
          <w:i/>
        </w:rPr>
      </w:pPr>
      <w:r>
        <w:rPr>
          <w:i/>
        </w:rPr>
        <w:t>della presente scrittura Vi obbligate a restituire immediatamente liberi i locali qualora da noi richiesto…”.</w:t>
      </w:r>
    </w:p>
    <w:p w:rsidR="00486FD1" w:rsidRDefault="00486FD1">
      <w:pPr>
        <w:pStyle w:val="Corpotesto"/>
        <w:rPr>
          <w:i/>
          <w:sz w:val="20"/>
        </w:rPr>
      </w:pPr>
    </w:p>
    <w:p w:rsidR="00486FD1" w:rsidRDefault="00B508AD">
      <w:pPr>
        <w:pStyle w:val="Corpotesto"/>
        <w:rPr>
          <w:i/>
        </w:rPr>
      </w:pPr>
      <w:r>
        <w:pict>
          <v:shape id="_x0000_s1029" type="#_x0000_t202" style="position:absolute;margin-left:79.7pt;margin-top:13.9pt;width:396.95pt;height:34.6pt;z-index:251660288;mso-wrap-distance-left:0;mso-wrap-distance-right:0;mso-position-horizontal-relative:page" fillcolor="#dcdcdc" stroked="f">
            <v:textbox inset="0,0,0,0">
              <w:txbxContent>
                <w:p w:rsidR="00486FD1" w:rsidRDefault="00B508AD">
                  <w:pPr>
                    <w:spacing w:before="180"/>
                    <w:ind w:left="1084"/>
                    <w:rPr>
                      <w:b/>
                    </w:rPr>
                  </w:pPr>
                  <w:r>
                    <w:rPr>
                      <w:b/>
                    </w:rPr>
                    <w:t>1.7 – IMPORTO ANNUO DELLE SPESE FISSE DI GESTIONE E</w:t>
                  </w:r>
                </w:p>
              </w:txbxContent>
            </v:textbox>
            <w10:wrap type="topAndBottom" anchorx="page"/>
          </v:shape>
        </w:pict>
      </w:r>
    </w:p>
    <w:p w:rsidR="00486FD1" w:rsidRDefault="00486FD1">
      <w:pPr>
        <w:pStyle w:val="Corpotesto"/>
        <w:rPr>
          <w:i/>
          <w:sz w:val="20"/>
        </w:rPr>
      </w:pPr>
    </w:p>
    <w:p w:rsidR="00486FD1" w:rsidRDefault="00486FD1">
      <w:pPr>
        <w:pStyle w:val="Corpotesto"/>
        <w:rPr>
          <w:i/>
          <w:sz w:val="20"/>
        </w:rPr>
      </w:pPr>
    </w:p>
    <w:p w:rsidR="00486FD1" w:rsidRDefault="00486FD1">
      <w:pPr>
        <w:pStyle w:val="Corpotesto"/>
        <w:spacing w:before="7"/>
        <w:rPr>
          <w:i/>
        </w:rPr>
      </w:pPr>
    </w:p>
    <w:p w:rsidR="00486FD1" w:rsidRDefault="00B508AD">
      <w:pPr>
        <w:pStyle w:val="Corpotesto"/>
        <w:spacing w:line="480" w:lineRule="auto"/>
        <w:ind w:left="842" w:right="2405"/>
        <w:jc w:val="both"/>
      </w:pPr>
      <w:r>
        <w:t xml:space="preserve">Trattasi di ampia area edificabile facente parte di Piano di Recupero che, per quanto </w:t>
      </w:r>
      <w:r>
        <w:t>a conoscenza, non ha spese fisse di gestione essendo priva di edifici a meno di quelli in essere comunque in stato di abbandono.</w:t>
      </w:r>
    </w:p>
    <w:p w:rsidR="00486FD1" w:rsidRDefault="00486FD1">
      <w:pPr>
        <w:pStyle w:val="Corpotesto"/>
        <w:rPr>
          <w:sz w:val="20"/>
        </w:rPr>
      </w:pPr>
    </w:p>
    <w:p w:rsidR="00486FD1" w:rsidRDefault="00B508AD">
      <w:pPr>
        <w:pStyle w:val="Corpotesto"/>
      </w:pPr>
      <w:r>
        <w:pict>
          <v:shape id="_x0000_s1028" type="#_x0000_t202" style="position:absolute;margin-left:79.7pt;margin-top:13.9pt;width:396.95pt;height:34.45pt;z-index:251661312;mso-wrap-distance-left:0;mso-wrap-distance-right:0;mso-position-horizontal-relative:page" fillcolor="#dcdcdc" stroked="f">
            <v:textbox inset="0,0,0,0">
              <w:txbxContent>
                <w:p w:rsidR="00486FD1" w:rsidRDefault="00B508AD">
                  <w:pPr>
                    <w:spacing w:before="177"/>
                    <w:ind w:left="2063"/>
                    <w:rPr>
                      <w:b/>
                    </w:rPr>
                  </w:pPr>
                  <w:r>
                    <w:rPr>
                      <w:b/>
                    </w:rPr>
                    <w:t>1.8 – VALUTAZIONE UNITA’ IMMOBILIARE</w:t>
                  </w:r>
                </w:p>
              </w:txbxContent>
            </v:textbox>
            <w10:wrap type="topAndBottom" anchorx="page"/>
          </v:shape>
        </w:pict>
      </w:r>
    </w:p>
    <w:p w:rsidR="00486FD1" w:rsidRDefault="00486FD1">
      <w:pPr>
        <w:pStyle w:val="Corpotesto"/>
        <w:rPr>
          <w:sz w:val="20"/>
        </w:rPr>
      </w:pPr>
    </w:p>
    <w:p w:rsidR="00486FD1" w:rsidRDefault="00B508AD">
      <w:pPr>
        <w:pStyle w:val="Corpotesto"/>
        <w:spacing w:before="213" w:line="480" w:lineRule="auto"/>
        <w:ind w:left="842" w:right="2402"/>
        <w:jc w:val="both"/>
      </w:pPr>
      <w:r>
        <w:t>Ai fini della valutazione del compendio immobiliare in oggetto il sottoscritto CTU r</w:t>
      </w:r>
      <w:r>
        <w:t xml:space="preserve">itiene congruo procedere con due differenti metodi di stima che porteranno a due distinti valori. La media che scaturirà dai valori ricavati a mezzo dei due distinti metodi di stima determinerà il più probabile valore di mercato dell’area denominata “area </w:t>
      </w:r>
      <w:r>
        <w:t>ex Umberto I” alla quale andranno effettuati gli aggiustamenti del caso in funzione delle particolarità ad essa correlate, il tutto come di seguito meglio esposto.</w:t>
      </w:r>
    </w:p>
    <w:p w:rsidR="00486FD1" w:rsidRDefault="00B508AD">
      <w:pPr>
        <w:pStyle w:val="Corpotesto"/>
        <w:spacing w:before="1" w:line="477" w:lineRule="auto"/>
        <w:ind w:left="842" w:right="2411"/>
      </w:pPr>
      <w:r>
        <w:t>I metodi di stima che il sottoscritto CTU ritiene congruo utilizzare sono i seguenti:</w:t>
      </w:r>
    </w:p>
    <w:p w:rsidR="00486FD1" w:rsidRDefault="00B508AD">
      <w:pPr>
        <w:pStyle w:val="Paragrafoelenco"/>
        <w:numPr>
          <w:ilvl w:val="0"/>
          <w:numId w:val="15"/>
        </w:numPr>
        <w:tabs>
          <w:tab w:val="left" w:pos="979"/>
        </w:tabs>
        <w:spacing w:before="4"/>
        <w:ind w:left="978" w:hanging="136"/>
      </w:pPr>
      <w:r>
        <w:t>stima per metodo diretto sintetico –</w:t>
      </w:r>
      <w:r>
        <w:rPr>
          <w:spacing w:val="-5"/>
        </w:rPr>
        <w:t xml:space="preserve"> </w:t>
      </w:r>
      <w:r>
        <w:t>comparativo;</w:t>
      </w:r>
    </w:p>
    <w:p w:rsidR="00486FD1" w:rsidRDefault="00486FD1">
      <w:pPr>
        <w:pStyle w:val="Corpotesto"/>
        <w:spacing w:before="1"/>
      </w:pPr>
    </w:p>
    <w:p w:rsidR="00486FD1" w:rsidRDefault="00B508AD">
      <w:pPr>
        <w:pStyle w:val="Paragrafoelenco"/>
        <w:numPr>
          <w:ilvl w:val="0"/>
          <w:numId w:val="15"/>
        </w:numPr>
        <w:tabs>
          <w:tab w:val="left" w:pos="979"/>
        </w:tabs>
        <w:ind w:left="978" w:hanging="136"/>
      </w:pPr>
      <w:r>
        <w:t>stima per valore di</w:t>
      </w:r>
      <w:r>
        <w:rPr>
          <w:spacing w:val="-4"/>
        </w:rPr>
        <w:t xml:space="preserve"> </w:t>
      </w:r>
      <w:r>
        <w:t>trasformazione;</w:t>
      </w:r>
    </w:p>
    <w:p w:rsidR="00486FD1" w:rsidRDefault="00486FD1">
      <w:pPr>
        <w:pStyle w:val="Corpotesto"/>
      </w:pPr>
    </w:p>
    <w:p w:rsidR="00486FD1" w:rsidRDefault="00B508AD">
      <w:pPr>
        <w:spacing w:line="480" w:lineRule="auto"/>
        <w:ind w:left="842" w:right="2411"/>
      </w:pPr>
      <w:r>
        <w:t>entrambi i metodi tengono conto delle medesime consistenze così come individuate al paragrafo “</w:t>
      </w:r>
      <w:r>
        <w:rPr>
          <w:i/>
        </w:rPr>
        <w:t xml:space="preserve">1.4 - REGOLARITA’ EDILIZIO – URBANISTICA” </w:t>
      </w:r>
      <w:r>
        <w:t>di cui</w:t>
      </w:r>
    </w:p>
    <w:p w:rsidR="00486FD1" w:rsidRDefault="00486FD1">
      <w:pPr>
        <w:spacing w:line="480" w:lineRule="auto"/>
        <w:sectPr w:rsidR="00486FD1">
          <w:pgSz w:w="11910" w:h="16850"/>
          <w:pgMar w:top="1660" w:right="0" w:bottom="1400" w:left="860" w:header="724" w:footer="1208" w:gutter="0"/>
          <w:cols w:space="720"/>
        </w:sectPr>
      </w:pPr>
    </w:p>
    <w:p w:rsidR="00486FD1" w:rsidRDefault="00486FD1">
      <w:pPr>
        <w:pStyle w:val="Corpotesto"/>
        <w:rPr>
          <w:sz w:val="20"/>
        </w:rPr>
      </w:pPr>
    </w:p>
    <w:p w:rsidR="00486FD1" w:rsidRDefault="00486FD1">
      <w:pPr>
        <w:pStyle w:val="Corpotesto"/>
        <w:spacing w:before="3"/>
        <w:rPr>
          <w:sz w:val="23"/>
        </w:rPr>
      </w:pPr>
    </w:p>
    <w:p w:rsidR="00486FD1" w:rsidRDefault="00B508AD">
      <w:pPr>
        <w:pStyle w:val="Corpotesto"/>
        <w:spacing w:before="94" w:line="480" w:lineRule="auto"/>
        <w:ind w:left="842" w:right="2400"/>
        <w:jc w:val="both"/>
      </w:pPr>
      <w:r>
        <w:t>alla</w:t>
      </w:r>
      <w:r>
        <w:t xml:space="preserve"> scheda norma 5.7 del 2015 ed evidentemente risultano determinare dei valori di massima risultando le condizioni al contorno tutt’ora non specificatamente definite e volendo quindi tener conto di tali labilità tecniche di stima.</w:t>
      </w:r>
    </w:p>
    <w:p w:rsidR="00486FD1" w:rsidRDefault="00486FD1">
      <w:pPr>
        <w:pStyle w:val="Corpotesto"/>
        <w:rPr>
          <w:sz w:val="24"/>
        </w:rPr>
      </w:pPr>
    </w:p>
    <w:p w:rsidR="00486FD1" w:rsidRDefault="00486FD1">
      <w:pPr>
        <w:pStyle w:val="Corpotesto"/>
        <w:spacing w:before="8"/>
        <w:rPr>
          <w:sz w:val="19"/>
        </w:rPr>
      </w:pPr>
    </w:p>
    <w:p w:rsidR="00486FD1" w:rsidRDefault="00B508AD">
      <w:pPr>
        <w:pStyle w:val="Titolo2"/>
        <w:numPr>
          <w:ilvl w:val="0"/>
          <w:numId w:val="2"/>
        </w:numPr>
        <w:tabs>
          <w:tab w:val="left" w:pos="1549"/>
          <w:tab w:val="left" w:pos="1550"/>
        </w:tabs>
        <w:spacing w:before="1"/>
        <w:ind w:hanging="360"/>
        <w:rPr>
          <w:rFonts w:ascii="Symbol"/>
        </w:rPr>
      </w:pPr>
      <w:r>
        <w:t>STIMA PER METODO DIRETTO</w:t>
      </w:r>
      <w:r>
        <w:rPr>
          <w:spacing w:val="-2"/>
        </w:rPr>
        <w:t xml:space="preserve"> </w:t>
      </w:r>
      <w:r>
        <w:t>SINTETICO-COMPARATIVO:</w:t>
      </w:r>
    </w:p>
    <w:p w:rsidR="00486FD1" w:rsidRDefault="00486FD1">
      <w:pPr>
        <w:pStyle w:val="Corpotesto"/>
        <w:spacing w:before="1"/>
        <w:rPr>
          <w:b/>
        </w:rPr>
      </w:pPr>
    </w:p>
    <w:p w:rsidR="00486FD1" w:rsidRDefault="00B508AD">
      <w:pPr>
        <w:pStyle w:val="Corpotesto"/>
        <w:spacing w:after="2" w:line="480" w:lineRule="auto"/>
        <w:ind w:left="842" w:right="2406"/>
        <w:jc w:val="both"/>
      </w:pPr>
      <w:r>
        <w:t>Tale metodo tiene conto della superficie lorda di pavimento realizzabile all’interno del lotto così come disposto dalla scheda norma 5.7 che verrà moltiplicato per il valore unitario più probabile dedotto dalle ricerche di mercato e</w:t>
      </w:r>
      <w:r>
        <w:t>sperite.</w:t>
      </w:r>
    </w:p>
    <w:tbl>
      <w:tblPr>
        <w:tblStyle w:val="TableNormal"/>
        <w:tblW w:w="0" w:type="auto"/>
        <w:tblInd w:w="8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90"/>
        <w:gridCol w:w="1140"/>
        <w:gridCol w:w="1643"/>
        <w:gridCol w:w="1245"/>
        <w:gridCol w:w="2361"/>
      </w:tblGrid>
      <w:tr w:rsidR="00486FD1">
        <w:trPr>
          <w:trHeight w:val="870"/>
        </w:trPr>
        <w:tc>
          <w:tcPr>
            <w:tcW w:w="1790" w:type="dxa"/>
          </w:tcPr>
          <w:p w:rsidR="00486FD1" w:rsidRDefault="00B508AD">
            <w:pPr>
              <w:pStyle w:val="TableParagraph"/>
              <w:spacing w:before="52"/>
              <w:ind w:left="76" w:right="54"/>
              <w:jc w:val="center"/>
              <w:rPr>
                <w:b/>
              </w:rPr>
            </w:pPr>
            <w:r>
              <w:rPr>
                <w:b/>
              </w:rPr>
              <w:t>DESTINAZIONE D’USO REALIZZABILI</w:t>
            </w:r>
          </w:p>
        </w:tc>
        <w:tc>
          <w:tcPr>
            <w:tcW w:w="1140" w:type="dxa"/>
          </w:tcPr>
          <w:p w:rsidR="00486FD1" w:rsidRDefault="00486FD1">
            <w:pPr>
              <w:pStyle w:val="TableParagraph"/>
              <w:spacing w:before="5"/>
              <w:rPr>
                <w:sz w:val="26"/>
              </w:rPr>
            </w:pPr>
          </w:p>
          <w:p w:rsidR="00486FD1" w:rsidRDefault="00B508AD">
            <w:pPr>
              <w:pStyle w:val="TableParagraph"/>
              <w:ind w:left="316" w:right="298"/>
              <w:jc w:val="center"/>
              <w:rPr>
                <w:b/>
              </w:rPr>
            </w:pPr>
            <w:r>
              <w:rPr>
                <w:b/>
              </w:rPr>
              <w:t>U.M.</w:t>
            </w:r>
          </w:p>
        </w:tc>
        <w:tc>
          <w:tcPr>
            <w:tcW w:w="1643" w:type="dxa"/>
          </w:tcPr>
          <w:p w:rsidR="00486FD1" w:rsidRDefault="00B508AD">
            <w:pPr>
              <w:pStyle w:val="TableParagraph"/>
              <w:spacing w:before="52"/>
              <w:ind w:left="70" w:right="49" w:firstLine="2"/>
              <w:jc w:val="center"/>
              <w:rPr>
                <w:b/>
              </w:rPr>
            </w:pPr>
            <w:r>
              <w:rPr>
                <w:b/>
              </w:rPr>
              <w:t>SUPERFICI REALIZZABILI</w:t>
            </w:r>
          </w:p>
          <w:p w:rsidR="00486FD1" w:rsidRDefault="00B508AD">
            <w:pPr>
              <w:pStyle w:val="TableParagraph"/>
              <w:spacing w:before="1"/>
              <w:ind w:left="564" w:right="541"/>
              <w:jc w:val="center"/>
              <w:rPr>
                <w:b/>
              </w:rPr>
            </w:pPr>
            <w:r>
              <w:rPr>
                <w:b/>
              </w:rPr>
              <w:t>(mq)</w:t>
            </w:r>
          </w:p>
        </w:tc>
        <w:tc>
          <w:tcPr>
            <w:tcW w:w="1245" w:type="dxa"/>
          </w:tcPr>
          <w:p w:rsidR="00486FD1" w:rsidRDefault="00B508AD">
            <w:pPr>
              <w:pStyle w:val="TableParagraph"/>
              <w:spacing w:before="52"/>
              <w:ind w:left="176" w:firstLine="28"/>
              <w:rPr>
                <w:b/>
              </w:rPr>
            </w:pPr>
            <w:r>
              <w:rPr>
                <w:b/>
              </w:rPr>
              <w:t>VALORI UNITARI</w:t>
            </w:r>
          </w:p>
          <w:p w:rsidR="00486FD1" w:rsidRDefault="00B508AD">
            <w:pPr>
              <w:pStyle w:val="TableParagraph"/>
              <w:spacing w:before="1"/>
              <w:ind w:left="291"/>
              <w:rPr>
                <w:b/>
              </w:rPr>
            </w:pPr>
            <w:r>
              <w:rPr>
                <w:b/>
              </w:rPr>
              <w:t>(€/mq)</w:t>
            </w:r>
          </w:p>
        </w:tc>
        <w:tc>
          <w:tcPr>
            <w:tcW w:w="2361" w:type="dxa"/>
          </w:tcPr>
          <w:p w:rsidR="00486FD1" w:rsidRDefault="00486FD1">
            <w:pPr>
              <w:pStyle w:val="TableParagraph"/>
              <w:spacing w:before="5"/>
              <w:rPr>
                <w:sz w:val="26"/>
              </w:rPr>
            </w:pPr>
          </w:p>
          <w:p w:rsidR="00486FD1" w:rsidRDefault="00B508AD">
            <w:pPr>
              <w:pStyle w:val="TableParagraph"/>
              <w:ind w:left="66" w:right="47"/>
              <w:jc w:val="center"/>
              <w:rPr>
                <w:b/>
              </w:rPr>
            </w:pPr>
            <w:r>
              <w:rPr>
                <w:b/>
              </w:rPr>
              <w:t>VALORE TOTALE (€)</w:t>
            </w:r>
          </w:p>
        </w:tc>
      </w:tr>
      <w:tr w:rsidR="00486FD1">
        <w:trPr>
          <w:trHeight w:val="505"/>
        </w:trPr>
        <w:tc>
          <w:tcPr>
            <w:tcW w:w="1790" w:type="dxa"/>
          </w:tcPr>
          <w:p w:rsidR="00486FD1" w:rsidRDefault="00B508AD">
            <w:pPr>
              <w:pStyle w:val="TableParagraph"/>
              <w:spacing w:line="254" w:lineRule="exact"/>
              <w:ind w:left="625" w:right="225" w:hanging="360"/>
            </w:pPr>
            <w:r>
              <w:t>Residenziale libera</w:t>
            </w:r>
          </w:p>
        </w:tc>
        <w:tc>
          <w:tcPr>
            <w:tcW w:w="1140" w:type="dxa"/>
          </w:tcPr>
          <w:p w:rsidR="00486FD1" w:rsidRDefault="00B508AD">
            <w:pPr>
              <w:pStyle w:val="TableParagraph"/>
              <w:spacing w:before="124"/>
              <w:ind w:left="311" w:right="298"/>
              <w:jc w:val="center"/>
            </w:pPr>
            <w:r>
              <w:t>mq</w:t>
            </w:r>
          </w:p>
        </w:tc>
        <w:tc>
          <w:tcPr>
            <w:tcW w:w="1643" w:type="dxa"/>
          </w:tcPr>
          <w:p w:rsidR="00486FD1" w:rsidRDefault="00B508AD">
            <w:pPr>
              <w:pStyle w:val="TableParagraph"/>
              <w:spacing w:before="124"/>
              <w:ind w:left="331"/>
            </w:pPr>
            <w:r>
              <w:t>34.902,00</w:t>
            </w:r>
          </w:p>
        </w:tc>
        <w:tc>
          <w:tcPr>
            <w:tcW w:w="1245" w:type="dxa"/>
          </w:tcPr>
          <w:p w:rsidR="00486FD1" w:rsidRDefault="00B508AD">
            <w:pPr>
              <w:pStyle w:val="TableParagraph"/>
              <w:spacing w:before="124"/>
              <w:ind w:left="265" w:right="246"/>
              <w:jc w:val="center"/>
            </w:pPr>
            <w:r>
              <w:t>390,00</w:t>
            </w:r>
          </w:p>
        </w:tc>
        <w:tc>
          <w:tcPr>
            <w:tcW w:w="2361" w:type="dxa"/>
          </w:tcPr>
          <w:p w:rsidR="00486FD1" w:rsidRDefault="00B508AD">
            <w:pPr>
              <w:pStyle w:val="TableParagraph"/>
              <w:spacing w:before="124"/>
              <w:ind w:left="66" w:right="41"/>
              <w:jc w:val="center"/>
            </w:pPr>
            <w:r>
              <w:t>13.611.780,00 €</w:t>
            </w:r>
          </w:p>
        </w:tc>
      </w:tr>
      <w:tr w:rsidR="00486FD1">
        <w:trPr>
          <w:trHeight w:val="1094"/>
        </w:trPr>
        <w:tc>
          <w:tcPr>
            <w:tcW w:w="1790" w:type="dxa"/>
          </w:tcPr>
          <w:p w:rsidR="00486FD1" w:rsidRDefault="00B508AD">
            <w:pPr>
              <w:pStyle w:val="TableParagraph"/>
              <w:spacing w:before="84"/>
              <w:ind w:left="102" w:right="83" w:firstLine="2"/>
              <w:jc w:val="center"/>
              <w:rPr>
                <w:sz w:val="18"/>
              </w:rPr>
            </w:pPr>
            <w:r>
              <w:t xml:space="preserve">Residenziale convenzionata </w:t>
            </w:r>
            <w:r>
              <w:rPr>
                <w:sz w:val="18"/>
              </w:rPr>
              <w:t>(10% della sup. tot. Residenziale libera)</w:t>
            </w:r>
          </w:p>
        </w:tc>
        <w:tc>
          <w:tcPr>
            <w:tcW w:w="1140" w:type="dxa"/>
          </w:tcPr>
          <w:p w:rsidR="00486FD1" w:rsidRDefault="00486FD1">
            <w:pPr>
              <w:pStyle w:val="TableParagraph"/>
              <w:rPr>
                <w:sz w:val="24"/>
              </w:rPr>
            </w:pPr>
          </w:p>
          <w:p w:rsidR="00486FD1" w:rsidRDefault="00B508AD">
            <w:pPr>
              <w:pStyle w:val="TableParagraph"/>
              <w:spacing w:before="141"/>
              <w:ind w:left="311" w:right="298"/>
              <w:jc w:val="center"/>
            </w:pPr>
            <w:r>
              <w:t>mq</w:t>
            </w:r>
          </w:p>
        </w:tc>
        <w:tc>
          <w:tcPr>
            <w:tcW w:w="1643" w:type="dxa"/>
          </w:tcPr>
          <w:p w:rsidR="00486FD1" w:rsidRDefault="00486FD1">
            <w:pPr>
              <w:pStyle w:val="TableParagraph"/>
              <w:rPr>
                <w:sz w:val="24"/>
              </w:rPr>
            </w:pPr>
          </w:p>
          <w:p w:rsidR="00486FD1" w:rsidRDefault="00B508AD">
            <w:pPr>
              <w:pStyle w:val="TableParagraph"/>
              <w:spacing w:before="141"/>
              <w:ind w:left="394"/>
            </w:pPr>
            <w:r>
              <w:t>3.878,00</w:t>
            </w:r>
          </w:p>
        </w:tc>
        <w:tc>
          <w:tcPr>
            <w:tcW w:w="1245" w:type="dxa"/>
          </w:tcPr>
          <w:p w:rsidR="00486FD1" w:rsidRDefault="00486FD1">
            <w:pPr>
              <w:pStyle w:val="TableParagraph"/>
              <w:rPr>
                <w:sz w:val="24"/>
              </w:rPr>
            </w:pPr>
          </w:p>
          <w:p w:rsidR="00486FD1" w:rsidRDefault="00B508AD">
            <w:pPr>
              <w:pStyle w:val="TableParagraph"/>
              <w:spacing w:before="141"/>
              <w:ind w:left="265" w:right="246"/>
              <w:jc w:val="center"/>
            </w:pPr>
            <w:r>
              <w:t>195,00</w:t>
            </w:r>
          </w:p>
        </w:tc>
        <w:tc>
          <w:tcPr>
            <w:tcW w:w="2361" w:type="dxa"/>
          </w:tcPr>
          <w:p w:rsidR="00486FD1" w:rsidRDefault="00486FD1">
            <w:pPr>
              <w:pStyle w:val="TableParagraph"/>
              <w:rPr>
                <w:sz w:val="24"/>
              </w:rPr>
            </w:pPr>
          </w:p>
          <w:p w:rsidR="00486FD1" w:rsidRDefault="00B508AD">
            <w:pPr>
              <w:pStyle w:val="TableParagraph"/>
              <w:spacing w:before="141"/>
              <w:ind w:left="66" w:right="41"/>
              <w:jc w:val="center"/>
            </w:pPr>
            <w:r>
              <w:t>756.210,00 €</w:t>
            </w:r>
          </w:p>
        </w:tc>
      </w:tr>
      <w:tr w:rsidR="00486FD1">
        <w:trPr>
          <w:trHeight w:val="313"/>
        </w:trPr>
        <w:tc>
          <w:tcPr>
            <w:tcW w:w="1790" w:type="dxa"/>
          </w:tcPr>
          <w:p w:rsidR="00486FD1" w:rsidRDefault="00B508AD">
            <w:pPr>
              <w:pStyle w:val="TableParagraph"/>
              <w:spacing w:before="28"/>
              <w:ind w:left="73" w:right="54"/>
              <w:jc w:val="center"/>
            </w:pPr>
            <w:r>
              <w:t>Commerciale</w:t>
            </w:r>
          </w:p>
        </w:tc>
        <w:tc>
          <w:tcPr>
            <w:tcW w:w="1140" w:type="dxa"/>
          </w:tcPr>
          <w:p w:rsidR="00486FD1" w:rsidRDefault="00B508AD">
            <w:pPr>
              <w:pStyle w:val="TableParagraph"/>
              <w:spacing w:before="28"/>
              <w:ind w:left="311" w:right="298"/>
              <w:jc w:val="center"/>
            </w:pPr>
            <w:r>
              <w:t>mq</w:t>
            </w:r>
          </w:p>
        </w:tc>
        <w:tc>
          <w:tcPr>
            <w:tcW w:w="1643" w:type="dxa"/>
          </w:tcPr>
          <w:p w:rsidR="00486FD1" w:rsidRDefault="00B508AD">
            <w:pPr>
              <w:pStyle w:val="TableParagraph"/>
              <w:spacing w:before="28"/>
              <w:ind w:left="331"/>
            </w:pPr>
            <w:r>
              <w:t>16.000,00</w:t>
            </w:r>
          </w:p>
        </w:tc>
        <w:tc>
          <w:tcPr>
            <w:tcW w:w="1245" w:type="dxa"/>
          </w:tcPr>
          <w:p w:rsidR="00486FD1" w:rsidRDefault="00B508AD">
            <w:pPr>
              <w:pStyle w:val="TableParagraph"/>
              <w:spacing w:before="28"/>
              <w:ind w:left="265" w:right="246"/>
              <w:jc w:val="center"/>
            </w:pPr>
            <w:r>
              <w:t>570,00</w:t>
            </w:r>
          </w:p>
        </w:tc>
        <w:tc>
          <w:tcPr>
            <w:tcW w:w="2361" w:type="dxa"/>
          </w:tcPr>
          <w:p w:rsidR="00486FD1" w:rsidRDefault="00B508AD">
            <w:pPr>
              <w:pStyle w:val="TableParagraph"/>
              <w:spacing w:before="28"/>
              <w:ind w:left="66" w:right="44"/>
              <w:jc w:val="center"/>
            </w:pPr>
            <w:r>
              <w:t>9.120.000,00 €</w:t>
            </w:r>
          </w:p>
        </w:tc>
      </w:tr>
      <w:tr w:rsidR="00486FD1">
        <w:trPr>
          <w:trHeight w:val="315"/>
        </w:trPr>
        <w:tc>
          <w:tcPr>
            <w:tcW w:w="1790" w:type="dxa"/>
          </w:tcPr>
          <w:p w:rsidR="00486FD1" w:rsidRDefault="00B508AD">
            <w:pPr>
              <w:pStyle w:val="TableParagraph"/>
              <w:spacing w:before="31"/>
              <w:ind w:left="70" w:right="54"/>
              <w:jc w:val="center"/>
            </w:pPr>
            <w:r>
              <w:t>Ricettiva</w:t>
            </w:r>
          </w:p>
        </w:tc>
        <w:tc>
          <w:tcPr>
            <w:tcW w:w="1140" w:type="dxa"/>
          </w:tcPr>
          <w:p w:rsidR="00486FD1" w:rsidRDefault="00B508AD">
            <w:pPr>
              <w:pStyle w:val="TableParagraph"/>
              <w:spacing w:before="31"/>
              <w:ind w:left="311" w:right="298"/>
              <w:jc w:val="center"/>
            </w:pPr>
            <w:r>
              <w:t>mq</w:t>
            </w:r>
          </w:p>
        </w:tc>
        <w:tc>
          <w:tcPr>
            <w:tcW w:w="1643" w:type="dxa"/>
          </w:tcPr>
          <w:p w:rsidR="00486FD1" w:rsidRDefault="00B508AD">
            <w:pPr>
              <w:pStyle w:val="TableParagraph"/>
              <w:spacing w:before="31"/>
              <w:ind w:left="394"/>
            </w:pPr>
            <w:r>
              <w:t>8.700,00</w:t>
            </w:r>
          </w:p>
        </w:tc>
        <w:tc>
          <w:tcPr>
            <w:tcW w:w="1245" w:type="dxa"/>
          </w:tcPr>
          <w:p w:rsidR="00486FD1" w:rsidRDefault="00B508AD">
            <w:pPr>
              <w:pStyle w:val="TableParagraph"/>
              <w:spacing w:before="31"/>
              <w:ind w:left="265" w:right="246"/>
              <w:jc w:val="center"/>
            </w:pPr>
            <w:r>
              <w:t>450,00</w:t>
            </w:r>
          </w:p>
        </w:tc>
        <w:tc>
          <w:tcPr>
            <w:tcW w:w="2361" w:type="dxa"/>
          </w:tcPr>
          <w:p w:rsidR="00486FD1" w:rsidRDefault="00B508AD">
            <w:pPr>
              <w:pStyle w:val="TableParagraph"/>
              <w:spacing w:before="31"/>
              <w:ind w:left="66" w:right="43"/>
              <w:jc w:val="center"/>
            </w:pPr>
            <w:r>
              <w:t>3.915.000,00 €</w:t>
            </w:r>
          </w:p>
        </w:tc>
      </w:tr>
      <w:tr w:rsidR="00486FD1">
        <w:trPr>
          <w:trHeight w:val="296"/>
        </w:trPr>
        <w:tc>
          <w:tcPr>
            <w:tcW w:w="1790" w:type="dxa"/>
            <w:vMerge w:val="restart"/>
          </w:tcPr>
          <w:p w:rsidR="00486FD1" w:rsidRDefault="00486FD1">
            <w:pPr>
              <w:pStyle w:val="TableParagraph"/>
              <w:rPr>
                <w:sz w:val="24"/>
              </w:rPr>
            </w:pPr>
          </w:p>
          <w:p w:rsidR="00486FD1" w:rsidRDefault="00B508AD">
            <w:pPr>
              <w:pStyle w:val="TableParagraph"/>
              <w:spacing w:before="199"/>
              <w:ind w:left="465" w:right="264" w:hanging="166"/>
            </w:pPr>
            <w:r>
              <w:t>Attrezzature collettive</w:t>
            </w:r>
          </w:p>
        </w:tc>
        <w:tc>
          <w:tcPr>
            <w:tcW w:w="1140" w:type="dxa"/>
            <w:vMerge w:val="restart"/>
          </w:tcPr>
          <w:p w:rsidR="00486FD1" w:rsidRDefault="00486FD1">
            <w:pPr>
              <w:pStyle w:val="TableParagraph"/>
              <w:rPr>
                <w:sz w:val="24"/>
              </w:rPr>
            </w:pPr>
          </w:p>
          <w:p w:rsidR="00486FD1" w:rsidRDefault="00486FD1">
            <w:pPr>
              <w:pStyle w:val="TableParagraph"/>
              <w:spacing w:before="4"/>
              <w:rPr>
                <w:sz w:val="28"/>
              </w:rPr>
            </w:pPr>
          </w:p>
          <w:p w:rsidR="00486FD1" w:rsidRDefault="00B508AD">
            <w:pPr>
              <w:pStyle w:val="TableParagraph"/>
              <w:ind w:left="311" w:right="298"/>
              <w:jc w:val="center"/>
            </w:pPr>
            <w:r>
              <w:t>mq</w:t>
            </w:r>
          </w:p>
        </w:tc>
        <w:tc>
          <w:tcPr>
            <w:tcW w:w="1643" w:type="dxa"/>
            <w:vMerge w:val="restart"/>
          </w:tcPr>
          <w:p w:rsidR="00486FD1" w:rsidRDefault="00486FD1">
            <w:pPr>
              <w:pStyle w:val="TableParagraph"/>
              <w:rPr>
                <w:sz w:val="24"/>
              </w:rPr>
            </w:pPr>
          </w:p>
          <w:p w:rsidR="00486FD1" w:rsidRDefault="00486FD1">
            <w:pPr>
              <w:pStyle w:val="TableParagraph"/>
              <w:spacing w:before="4"/>
              <w:rPr>
                <w:sz w:val="28"/>
              </w:rPr>
            </w:pPr>
          </w:p>
          <w:p w:rsidR="00486FD1" w:rsidRDefault="00B508AD">
            <w:pPr>
              <w:pStyle w:val="TableParagraph"/>
              <w:ind w:left="563" w:right="541"/>
              <w:jc w:val="center"/>
            </w:pPr>
            <w:r>
              <w:t>0,00</w:t>
            </w:r>
          </w:p>
        </w:tc>
        <w:tc>
          <w:tcPr>
            <w:tcW w:w="1245" w:type="dxa"/>
            <w:tcBorders>
              <w:bottom w:val="nil"/>
            </w:tcBorders>
          </w:tcPr>
          <w:p w:rsidR="00486FD1" w:rsidRDefault="00B508AD">
            <w:pPr>
              <w:pStyle w:val="TableParagraph"/>
              <w:spacing w:before="21"/>
              <w:ind w:left="18"/>
              <w:jc w:val="center"/>
            </w:pPr>
            <w:r>
              <w:t>-</w:t>
            </w:r>
          </w:p>
        </w:tc>
        <w:tc>
          <w:tcPr>
            <w:tcW w:w="2361" w:type="dxa"/>
            <w:tcBorders>
              <w:bottom w:val="nil"/>
            </w:tcBorders>
          </w:tcPr>
          <w:p w:rsidR="00486FD1" w:rsidRDefault="00B508AD">
            <w:pPr>
              <w:pStyle w:val="TableParagraph"/>
              <w:spacing w:before="21"/>
              <w:ind w:left="22"/>
              <w:jc w:val="center"/>
            </w:pPr>
            <w:r>
              <w:t>-</w:t>
            </w:r>
          </w:p>
        </w:tc>
      </w:tr>
      <w:tr w:rsidR="00486FD1">
        <w:trPr>
          <w:trHeight w:val="1144"/>
        </w:trPr>
        <w:tc>
          <w:tcPr>
            <w:tcW w:w="1790" w:type="dxa"/>
            <w:vMerge/>
            <w:tcBorders>
              <w:top w:val="nil"/>
            </w:tcBorders>
          </w:tcPr>
          <w:p w:rsidR="00486FD1" w:rsidRDefault="00486FD1">
            <w:pPr>
              <w:rPr>
                <w:sz w:val="2"/>
                <w:szCs w:val="2"/>
              </w:rPr>
            </w:pPr>
          </w:p>
        </w:tc>
        <w:tc>
          <w:tcPr>
            <w:tcW w:w="1140" w:type="dxa"/>
            <w:vMerge/>
            <w:tcBorders>
              <w:top w:val="nil"/>
            </w:tcBorders>
          </w:tcPr>
          <w:p w:rsidR="00486FD1" w:rsidRDefault="00486FD1">
            <w:pPr>
              <w:rPr>
                <w:sz w:val="2"/>
                <w:szCs w:val="2"/>
              </w:rPr>
            </w:pPr>
          </w:p>
        </w:tc>
        <w:tc>
          <w:tcPr>
            <w:tcW w:w="1643" w:type="dxa"/>
            <w:vMerge/>
            <w:tcBorders>
              <w:top w:val="nil"/>
            </w:tcBorders>
          </w:tcPr>
          <w:p w:rsidR="00486FD1" w:rsidRDefault="00486FD1">
            <w:pPr>
              <w:rPr>
                <w:sz w:val="2"/>
                <w:szCs w:val="2"/>
              </w:rPr>
            </w:pPr>
          </w:p>
        </w:tc>
        <w:tc>
          <w:tcPr>
            <w:tcW w:w="1245" w:type="dxa"/>
            <w:tcBorders>
              <w:top w:val="nil"/>
            </w:tcBorders>
          </w:tcPr>
          <w:p w:rsidR="00486FD1" w:rsidRDefault="00B508AD">
            <w:pPr>
              <w:pStyle w:val="TableParagraph"/>
              <w:spacing w:before="17"/>
              <w:ind w:left="150" w:right="127" w:hanging="2"/>
              <w:jc w:val="center"/>
              <w:rPr>
                <w:sz w:val="16"/>
              </w:rPr>
            </w:pPr>
            <w:r>
              <w:rPr>
                <w:sz w:val="16"/>
              </w:rPr>
              <w:t>(non quantificate perché esistenti e da cedere al comune)</w:t>
            </w:r>
          </w:p>
        </w:tc>
        <w:tc>
          <w:tcPr>
            <w:tcW w:w="2361" w:type="dxa"/>
            <w:tcBorders>
              <w:top w:val="nil"/>
            </w:tcBorders>
          </w:tcPr>
          <w:p w:rsidR="00486FD1" w:rsidRDefault="00486FD1">
            <w:pPr>
              <w:pStyle w:val="TableParagraph"/>
              <w:spacing w:before="6"/>
              <w:rPr>
                <w:sz w:val="25"/>
              </w:rPr>
            </w:pPr>
          </w:p>
          <w:p w:rsidR="00486FD1" w:rsidRDefault="00B508AD">
            <w:pPr>
              <w:pStyle w:val="TableParagraph"/>
              <w:ind w:left="69" w:right="47"/>
              <w:jc w:val="center"/>
              <w:rPr>
                <w:sz w:val="16"/>
              </w:rPr>
            </w:pPr>
            <w:r>
              <w:rPr>
                <w:sz w:val="16"/>
              </w:rPr>
              <w:t>(non quantificate perché esistenti e da cedere al comune)</w:t>
            </w:r>
          </w:p>
        </w:tc>
      </w:tr>
      <w:tr w:rsidR="00486FD1">
        <w:trPr>
          <w:trHeight w:val="316"/>
        </w:trPr>
        <w:tc>
          <w:tcPr>
            <w:tcW w:w="2930" w:type="dxa"/>
            <w:gridSpan w:val="2"/>
          </w:tcPr>
          <w:p w:rsidR="00486FD1" w:rsidRDefault="00B508AD">
            <w:pPr>
              <w:pStyle w:val="TableParagraph"/>
              <w:spacing w:before="26"/>
              <w:ind w:left="964" w:right="951"/>
              <w:jc w:val="center"/>
              <w:rPr>
                <w:b/>
              </w:rPr>
            </w:pPr>
            <w:r>
              <w:rPr>
                <w:b/>
              </w:rPr>
              <w:t>TOTALE:</w:t>
            </w:r>
          </w:p>
        </w:tc>
        <w:tc>
          <w:tcPr>
            <w:tcW w:w="1643" w:type="dxa"/>
          </w:tcPr>
          <w:p w:rsidR="00486FD1" w:rsidRDefault="00B508AD">
            <w:pPr>
              <w:pStyle w:val="TableParagraph"/>
              <w:spacing w:before="26"/>
              <w:ind w:left="331"/>
              <w:rPr>
                <w:b/>
              </w:rPr>
            </w:pPr>
            <w:r>
              <w:rPr>
                <w:b/>
              </w:rPr>
              <w:t>63.480,00</w:t>
            </w:r>
          </w:p>
        </w:tc>
        <w:tc>
          <w:tcPr>
            <w:tcW w:w="1245" w:type="dxa"/>
          </w:tcPr>
          <w:p w:rsidR="00486FD1" w:rsidRDefault="00B508AD">
            <w:pPr>
              <w:pStyle w:val="TableParagraph"/>
              <w:spacing w:before="26"/>
              <w:ind w:left="18"/>
              <w:jc w:val="center"/>
              <w:rPr>
                <w:b/>
              </w:rPr>
            </w:pPr>
            <w:r>
              <w:rPr>
                <w:b/>
              </w:rPr>
              <w:t>-</w:t>
            </w:r>
          </w:p>
        </w:tc>
        <w:tc>
          <w:tcPr>
            <w:tcW w:w="2361" w:type="dxa"/>
          </w:tcPr>
          <w:p w:rsidR="00486FD1" w:rsidRDefault="00B508AD">
            <w:pPr>
              <w:pStyle w:val="TableParagraph"/>
              <w:spacing w:before="26"/>
              <w:ind w:left="66" w:right="41"/>
              <w:jc w:val="center"/>
              <w:rPr>
                <w:b/>
              </w:rPr>
            </w:pPr>
            <w:r>
              <w:rPr>
                <w:b/>
              </w:rPr>
              <w:t>€ 27.402.990,00</w:t>
            </w:r>
          </w:p>
        </w:tc>
      </w:tr>
    </w:tbl>
    <w:p w:rsidR="00486FD1" w:rsidRDefault="00486FD1">
      <w:pPr>
        <w:pStyle w:val="Corpotesto"/>
        <w:rPr>
          <w:sz w:val="24"/>
        </w:rPr>
      </w:pPr>
    </w:p>
    <w:p w:rsidR="00486FD1" w:rsidRDefault="00486FD1">
      <w:pPr>
        <w:pStyle w:val="Corpotesto"/>
        <w:spacing w:before="7"/>
        <w:rPr>
          <w:sz w:val="19"/>
        </w:rPr>
      </w:pPr>
    </w:p>
    <w:p w:rsidR="00486FD1" w:rsidRDefault="00B508AD">
      <w:pPr>
        <w:pStyle w:val="Corpotesto"/>
        <w:spacing w:line="480" w:lineRule="auto"/>
        <w:ind w:left="842" w:right="2406"/>
        <w:jc w:val="both"/>
      </w:pPr>
      <w:r>
        <w:t>Al valore sopra indicato ricavato a mezzo della stima sintetico – comparativa dovrà essere decurtato il costo che si andrà a sostenere per realizzare le opere relative ai parcheggi da cedere o asservire ad uso pubblico così come indicati a pag. 28. Tale co</w:t>
      </w:r>
      <w:r>
        <w:t>sto risulta essere quantificato in circa euro 9.000.000,00.</w:t>
      </w:r>
    </w:p>
    <w:p w:rsidR="00486FD1" w:rsidRDefault="00486FD1">
      <w:pPr>
        <w:spacing w:line="480" w:lineRule="auto"/>
        <w:jc w:val="both"/>
        <w:sectPr w:rsidR="00486FD1">
          <w:pgSz w:w="11910" w:h="16850"/>
          <w:pgMar w:top="1660" w:right="0" w:bottom="1400" w:left="860" w:header="724" w:footer="1208" w:gutter="0"/>
          <w:cols w:space="720"/>
        </w:sectPr>
      </w:pPr>
    </w:p>
    <w:p w:rsidR="00486FD1" w:rsidRDefault="00486FD1">
      <w:pPr>
        <w:pStyle w:val="Corpotesto"/>
        <w:rPr>
          <w:sz w:val="20"/>
        </w:rPr>
      </w:pPr>
    </w:p>
    <w:p w:rsidR="00486FD1" w:rsidRDefault="00486FD1">
      <w:pPr>
        <w:pStyle w:val="Corpotesto"/>
        <w:rPr>
          <w:sz w:val="20"/>
        </w:rPr>
      </w:pPr>
    </w:p>
    <w:p w:rsidR="00486FD1" w:rsidRDefault="00486FD1">
      <w:pPr>
        <w:pStyle w:val="Corpotesto"/>
        <w:rPr>
          <w:sz w:val="20"/>
        </w:rPr>
      </w:pPr>
    </w:p>
    <w:p w:rsidR="00486FD1" w:rsidRDefault="00486FD1">
      <w:pPr>
        <w:pStyle w:val="Corpotesto"/>
        <w:spacing w:before="4"/>
        <w:rPr>
          <w:sz w:val="27"/>
        </w:rPr>
      </w:pPr>
    </w:p>
    <w:p w:rsidR="00486FD1" w:rsidRDefault="00B508AD">
      <w:pPr>
        <w:pStyle w:val="Corpotesto"/>
        <w:spacing w:before="94"/>
        <w:ind w:left="1514"/>
      </w:pPr>
      <w:r>
        <w:t>VALORE STIMATO PER STIMA SINTETICO – COMPARATIVA =</w:t>
      </w:r>
    </w:p>
    <w:p w:rsidR="00486FD1" w:rsidRDefault="00486FD1">
      <w:pPr>
        <w:pStyle w:val="Corpotesto"/>
      </w:pPr>
    </w:p>
    <w:p w:rsidR="00486FD1" w:rsidRDefault="00B508AD">
      <w:pPr>
        <w:pStyle w:val="Corpotesto"/>
        <w:ind w:left="2440" w:right="3999"/>
        <w:jc w:val="center"/>
      </w:pPr>
      <w:r>
        <w:t>€ 27.402.990,00</w:t>
      </w:r>
    </w:p>
    <w:p w:rsidR="00486FD1" w:rsidRDefault="00486FD1">
      <w:pPr>
        <w:pStyle w:val="Corpotesto"/>
        <w:rPr>
          <w:sz w:val="24"/>
        </w:rPr>
      </w:pPr>
    </w:p>
    <w:p w:rsidR="00486FD1" w:rsidRDefault="00486FD1">
      <w:pPr>
        <w:pStyle w:val="Corpotesto"/>
        <w:rPr>
          <w:sz w:val="24"/>
        </w:rPr>
      </w:pPr>
    </w:p>
    <w:p w:rsidR="00486FD1" w:rsidRDefault="00B508AD">
      <w:pPr>
        <w:pStyle w:val="Corpotesto"/>
        <w:spacing w:before="206" w:line="480" w:lineRule="auto"/>
        <w:ind w:left="950" w:right="2515"/>
        <w:jc w:val="center"/>
      </w:pPr>
      <w:r>
        <w:t>COSTO DA SOSTENERE PER REALIZZAZIONE PARCHEGGI AD USO PUBBLICO =</w:t>
      </w:r>
    </w:p>
    <w:p w:rsidR="00486FD1" w:rsidRDefault="00B508AD">
      <w:pPr>
        <w:pStyle w:val="Corpotesto"/>
        <w:spacing w:before="1"/>
        <w:ind w:left="2440" w:right="4002"/>
        <w:jc w:val="center"/>
      </w:pPr>
      <w:r>
        <w:t>€ 9.000.000,00</w:t>
      </w:r>
    </w:p>
    <w:p w:rsidR="00486FD1" w:rsidRDefault="00486FD1">
      <w:pPr>
        <w:pStyle w:val="Corpotesto"/>
        <w:rPr>
          <w:sz w:val="24"/>
        </w:rPr>
      </w:pPr>
    </w:p>
    <w:p w:rsidR="00486FD1" w:rsidRDefault="00486FD1">
      <w:pPr>
        <w:pStyle w:val="Corpotesto"/>
        <w:rPr>
          <w:sz w:val="24"/>
        </w:rPr>
      </w:pPr>
    </w:p>
    <w:p w:rsidR="00486FD1" w:rsidRDefault="00B508AD">
      <w:pPr>
        <w:pStyle w:val="Titolo2"/>
        <w:spacing w:before="206" w:line="477" w:lineRule="auto"/>
        <w:ind w:left="2166" w:right="3015"/>
        <w:jc w:val="center"/>
      </w:pPr>
      <w:r>
        <w:t>TOTALE COMPLESSIVO STIMA PER METODO DIRETTO SINTETICO-COMPARATIVO:</w:t>
      </w:r>
    </w:p>
    <w:p w:rsidR="00486FD1" w:rsidRDefault="00B508AD">
      <w:pPr>
        <w:spacing w:before="3" w:line="480" w:lineRule="auto"/>
        <w:ind w:left="1756" w:right="2600" w:firstLine="1"/>
        <w:jc w:val="center"/>
        <w:rPr>
          <w:b/>
        </w:rPr>
      </w:pPr>
      <w:r>
        <w:rPr>
          <w:b/>
        </w:rPr>
        <w:t>VALORE STIMATO PER STIMA SINTETICO/COMPARATIVA - COSTO DA SOSTENERE PER REALIZZAZIONE PARCHEGGI AD USO PUBBLICO =</w:t>
      </w:r>
    </w:p>
    <w:p w:rsidR="00486FD1" w:rsidRDefault="00B508AD">
      <w:pPr>
        <w:spacing w:before="2"/>
        <w:ind w:left="3410"/>
        <w:rPr>
          <w:b/>
        </w:rPr>
      </w:pPr>
      <w:r>
        <w:rPr>
          <w:b/>
        </w:rPr>
        <w:t>€ 27.402.990,00 - € 9.000.000,00 =</w:t>
      </w:r>
    </w:p>
    <w:p w:rsidR="00486FD1" w:rsidRDefault="00486FD1">
      <w:pPr>
        <w:pStyle w:val="Corpotesto"/>
        <w:spacing w:before="9"/>
        <w:rPr>
          <w:b/>
          <w:sz w:val="21"/>
        </w:rPr>
      </w:pPr>
    </w:p>
    <w:p w:rsidR="00486FD1" w:rsidRDefault="00B508AD">
      <w:pPr>
        <w:ind w:left="2440" w:right="3279"/>
        <w:jc w:val="center"/>
        <w:rPr>
          <w:b/>
        </w:rPr>
      </w:pPr>
      <w:r>
        <w:rPr>
          <w:b/>
        </w:rPr>
        <w:t>€ 18.402.990,00</w:t>
      </w:r>
    </w:p>
    <w:p w:rsidR="00486FD1" w:rsidRDefault="00486FD1">
      <w:pPr>
        <w:pStyle w:val="Corpotesto"/>
        <w:rPr>
          <w:b/>
          <w:sz w:val="24"/>
        </w:rPr>
      </w:pPr>
    </w:p>
    <w:p w:rsidR="00486FD1" w:rsidRDefault="00486FD1">
      <w:pPr>
        <w:pStyle w:val="Corpotesto"/>
        <w:rPr>
          <w:b/>
          <w:sz w:val="24"/>
        </w:rPr>
      </w:pPr>
    </w:p>
    <w:p w:rsidR="00486FD1" w:rsidRDefault="00B508AD">
      <w:pPr>
        <w:pStyle w:val="Paragrafoelenco"/>
        <w:numPr>
          <w:ilvl w:val="0"/>
          <w:numId w:val="2"/>
        </w:numPr>
        <w:tabs>
          <w:tab w:val="left" w:pos="1549"/>
          <w:tab w:val="left" w:pos="1550"/>
        </w:tabs>
        <w:spacing w:before="208"/>
        <w:ind w:hanging="360"/>
        <w:rPr>
          <w:rFonts w:ascii="Symbol"/>
          <w:b/>
        </w:rPr>
      </w:pPr>
      <w:r>
        <w:rPr>
          <w:b/>
        </w:rPr>
        <w:t>STIMA PER VALORE DI</w:t>
      </w:r>
      <w:r>
        <w:rPr>
          <w:b/>
          <w:spacing w:val="-5"/>
        </w:rPr>
        <w:t xml:space="preserve"> </w:t>
      </w:r>
      <w:r>
        <w:rPr>
          <w:b/>
        </w:rPr>
        <w:t>T</w:t>
      </w:r>
      <w:r>
        <w:rPr>
          <w:b/>
        </w:rPr>
        <w:t>RASFORMAZIONE:</w:t>
      </w:r>
    </w:p>
    <w:p w:rsidR="00486FD1" w:rsidRDefault="00486FD1">
      <w:pPr>
        <w:pStyle w:val="Corpotesto"/>
        <w:spacing w:before="1"/>
        <w:rPr>
          <w:b/>
        </w:rPr>
      </w:pPr>
    </w:p>
    <w:p w:rsidR="00486FD1" w:rsidRDefault="00B508AD">
      <w:pPr>
        <w:pStyle w:val="Corpotesto"/>
        <w:spacing w:line="480" w:lineRule="auto"/>
        <w:ind w:left="842" w:right="2404"/>
        <w:jc w:val="both"/>
      </w:pPr>
      <w:r>
        <w:t>Tale metodo consente di conoscere il più probabile valore dei beni immobili destinati alla trasformazione come valore residuo attraverso il criterio della differenza tra il valore dei beni esito della trasformazione e i costi necessari a quest’ultima.</w:t>
      </w:r>
    </w:p>
    <w:p w:rsidR="00486FD1" w:rsidRDefault="00B508AD">
      <w:pPr>
        <w:pStyle w:val="Corpotesto"/>
        <w:spacing w:line="480" w:lineRule="auto"/>
        <w:ind w:left="842" w:right="2403"/>
        <w:jc w:val="both"/>
      </w:pPr>
      <w:r>
        <w:t>Alla</w:t>
      </w:r>
      <w:r>
        <w:t xml:space="preserve"> luce di quanto sopra si procede, di seguito, con l’individuare dapprima i costi necessari per effettuare l’operazione immobiliare atta a realizzare gli immobili sul lotto oggetto di stima con le consistenze indicate nella scheda norma</w:t>
      </w:r>
      <w:r>
        <w:rPr>
          <w:spacing w:val="13"/>
        </w:rPr>
        <w:t xml:space="preserve"> </w:t>
      </w:r>
      <w:r>
        <w:t>5.7</w:t>
      </w:r>
      <w:r>
        <w:rPr>
          <w:spacing w:val="15"/>
        </w:rPr>
        <w:t xml:space="preserve"> </w:t>
      </w:r>
      <w:r>
        <w:t>del</w:t>
      </w:r>
      <w:r>
        <w:rPr>
          <w:spacing w:val="12"/>
        </w:rPr>
        <w:t xml:space="preserve"> </w:t>
      </w:r>
      <w:r>
        <w:t>2015.</w:t>
      </w:r>
      <w:r>
        <w:rPr>
          <w:spacing w:val="15"/>
        </w:rPr>
        <w:t xml:space="preserve"> </w:t>
      </w:r>
      <w:r>
        <w:t>Successivamente</w:t>
      </w:r>
      <w:r>
        <w:rPr>
          <w:spacing w:val="13"/>
        </w:rPr>
        <w:t xml:space="preserve"> </w:t>
      </w:r>
      <w:r>
        <w:t>si</w:t>
      </w:r>
      <w:r>
        <w:rPr>
          <w:spacing w:val="12"/>
        </w:rPr>
        <w:t xml:space="preserve"> </w:t>
      </w:r>
      <w:r>
        <w:t>procederà</w:t>
      </w:r>
      <w:r>
        <w:rPr>
          <w:spacing w:val="13"/>
        </w:rPr>
        <w:t xml:space="preserve"> </w:t>
      </w:r>
      <w:r>
        <w:t>con</w:t>
      </w:r>
      <w:r>
        <w:rPr>
          <w:spacing w:val="13"/>
        </w:rPr>
        <w:t xml:space="preserve"> </w:t>
      </w:r>
      <w:r>
        <w:t>l’individuare</w:t>
      </w:r>
      <w:r>
        <w:rPr>
          <w:spacing w:val="13"/>
        </w:rPr>
        <w:t xml:space="preserve"> </w:t>
      </w:r>
      <w:r>
        <w:t>i</w:t>
      </w:r>
      <w:r>
        <w:rPr>
          <w:spacing w:val="12"/>
        </w:rPr>
        <w:t xml:space="preserve"> </w:t>
      </w:r>
      <w:r>
        <w:t>possibili</w:t>
      </w:r>
    </w:p>
    <w:p w:rsidR="00486FD1" w:rsidRDefault="00486FD1">
      <w:pPr>
        <w:spacing w:line="480" w:lineRule="auto"/>
        <w:jc w:val="both"/>
        <w:sectPr w:rsidR="00486FD1">
          <w:pgSz w:w="11910" w:h="16850"/>
          <w:pgMar w:top="1660" w:right="0" w:bottom="1400" w:left="860" w:header="724" w:footer="1208" w:gutter="0"/>
          <w:cols w:space="720"/>
        </w:sectPr>
      </w:pPr>
    </w:p>
    <w:p w:rsidR="00486FD1" w:rsidRDefault="00486FD1">
      <w:pPr>
        <w:pStyle w:val="Corpotesto"/>
        <w:rPr>
          <w:sz w:val="20"/>
        </w:rPr>
      </w:pPr>
    </w:p>
    <w:p w:rsidR="00486FD1" w:rsidRDefault="00486FD1">
      <w:pPr>
        <w:pStyle w:val="Corpotesto"/>
        <w:spacing w:before="3"/>
        <w:rPr>
          <w:sz w:val="23"/>
        </w:rPr>
      </w:pPr>
    </w:p>
    <w:p w:rsidR="00486FD1" w:rsidRDefault="00B508AD">
      <w:pPr>
        <w:pStyle w:val="Corpotesto"/>
        <w:spacing w:before="94" w:line="480" w:lineRule="auto"/>
        <w:ind w:left="842" w:right="2408"/>
        <w:jc w:val="both"/>
      </w:pPr>
      <w:r>
        <w:t xml:space="preserve">ricavi dall’alienamento dei beni immobili realizzabili sul lotto di cui trattasi, ipotizzando i ricavi pari al possibile valore di mercato delle ricavande unità immobiliari una </w:t>
      </w:r>
      <w:r>
        <w:t>volta immesse nel mercato immobiliare.</w:t>
      </w:r>
    </w:p>
    <w:p w:rsidR="00486FD1" w:rsidRDefault="00B508AD">
      <w:pPr>
        <w:pStyle w:val="Corpotesto"/>
        <w:spacing w:line="480" w:lineRule="auto"/>
        <w:ind w:left="842" w:right="2412"/>
        <w:jc w:val="both"/>
      </w:pPr>
      <w:r>
        <w:t>La differenza tra i sopra descritti ricavi e i sopra descritti costi corrisponderà al più probabile valore di mercato dell’area edificabile di cui trattasi.</w:t>
      </w:r>
    </w:p>
    <w:p w:rsidR="00486FD1" w:rsidRDefault="00486FD1">
      <w:pPr>
        <w:pStyle w:val="Corpotesto"/>
        <w:rPr>
          <w:sz w:val="24"/>
        </w:rPr>
      </w:pPr>
    </w:p>
    <w:p w:rsidR="00486FD1" w:rsidRDefault="00486FD1">
      <w:pPr>
        <w:pStyle w:val="Corpotesto"/>
        <w:spacing w:before="1"/>
        <w:rPr>
          <w:sz w:val="20"/>
        </w:rPr>
      </w:pPr>
    </w:p>
    <w:p w:rsidR="00486FD1" w:rsidRDefault="00B508AD">
      <w:pPr>
        <w:pStyle w:val="Corpotesto"/>
        <w:ind w:left="842"/>
        <w:jc w:val="both"/>
      </w:pPr>
      <w:r>
        <w:rPr>
          <w:u w:val="single"/>
        </w:rPr>
        <w:t>IDENTIFICAZIONE COSTI:</w:t>
      </w:r>
    </w:p>
    <w:p w:rsidR="00486FD1" w:rsidRDefault="00486FD1">
      <w:pPr>
        <w:pStyle w:val="Corpotesto"/>
        <w:spacing w:before="10"/>
        <w:rPr>
          <w:sz w:val="13"/>
        </w:rPr>
      </w:pPr>
    </w:p>
    <w:p w:rsidR="00486FD1" w:rsidRDefault="00B508AD">
      <w:pPr>
        <w:pStyle w:val="Corpotesto"/>
        <w:spacing w:before="94"/>
        <w:ind w:left="842"/>
      </w:pPr>
      <w:r>
        <w:rPr>
          <w:u w:val="single"/>
        </w:rPr>
        <w:t>COSTI DI COSTRUZIONE:</w:t>
      </w:r>
    </w:p>
    <w:p w:rsidR="00486FD1" w:rsidRDefault="00486FD1">
      <w:pPr>
        <w:pStyle w:val="Corpotesto"/>
        <w:spacing w:before="3"/>
      </w:pPr>
    </w:p>
    <w:tbl>
      <w:tblPr>
        <w:tblStyle w:val="TableNormal"/>
        <w:tblW w:w="0" w:type="auto"/>
        <w:tblInd w:w="8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17"/>
        <w:gridCol w:w="570"/>
        <w:gridCol w:w="1841"/>
        <w:gridCol w:w="1702"/>
        <w:gridCol w:w="2127"/>
      </w:tblGrid>
      <w:tr w:rsidR="00486FD1">
        <w:trPr>
          <w:trHeight w:val="1503"/>
        </w:trPr>
        <w:tc>
          <w:tcPr>
            <w:tcW w:w="2117" w:type="dxa"/>
          </w:tcPr>
          <w:p w:rsidR="00486FD1" w:rsidRDefault="00486FD1">
            <w:pPr>
              <w:pStyle w:val="TableParagraph"/>
            </w:pPr>
          </w:p>
          <w:p w:rsidR="00486FD1" w:rsidRDefault="00B508AD">
            <w:pPr>
              <w:pStyle w:val="TableParagraph"/>
              <w:spacing w:before="149"/>
              <w:ind w:left="106" w:right="88"/>
              <w:jc w:val="center"/>
              <w:rPr>
                <w:b/>
                <w:sz w:val="20"/>
              </w:rPr>
            </w:pPr>
            <w:r>
              <w:rPr>
                <w:b/>
                <w:sz w:val="20"/>
              </w:rPr>
              <w:t>DESTINAZIONE D’USO REALIZZABILI</w:t>
            </w:r>
          </w:p>
        </w:tc>
        <w:tc>
          <w:tcPr>
            <w:tcW w:w="570" w:type="dxa"/>
          </w:tcPr>
          <w:p w:rsidR="00486FD1" w:rsidRDefault="00486FD1">
            <w:pPr>
              <w:pStyle w:val="TableParagraph"/>
            </w:pPr>
          </w:p>
          <w:p w:rsidR="00486FD1" w:rsidRDefault="00486FD1">
            <w:pPr>
              <w:pStyle w:val="TableParagraph"/>
              <w:spacing w:before="9"/>
              <w:rPr>
                <w:sz w:val="32"/>
              </w:rPr>
            </w:pPr>
          </w:p>
          <w:p w:rsidR="00486FD1" w:rsidRDefault="00B508AD">
            <w:pPr>
              <w:pStyle w:val="TableParagraph"/>
              <w:ind w:left="52" w:right="35"/>
              <w:jc w:val="center"/>
              <w:rPr>
                <w:b/>
                <w:sz w:val="20"/>
              </w:rPr>
            </w:pPr>
            <w:r>
              <w:rPr>
                <w:b/>
                <w:sz w:val="20"/>
              </w:rPr>
              <w:t>U.M.</w:t>
            </w:r>
          </w:p>
        </w:tc>
        <w:tc>
          <w:tcPr>
            <w:tcW w:w="1841" w:type="dxa"/>
          </w:tcPr>
          <w:p w:rsidR="00486FD1" w:rsidRDefault="00486FD1">
            <w:pPr>
              <w:pStyle w:val="TableParagraph"/>
            </w:pPr>
          </w:p>
          <w:p w:rsidR="00486FD1" w:rsidRDefault="00B508AD">
            <w:pPr>
              <w:pStyle w:val="TableParagraph"/>
              <w:spacing w:before="149"/>
              <w:ind w:left="211" w:right="197"/>
              <w:jc w:val="center"/>
              <w:rPr>
                <w:b/>
                <w:sz w:val="20"/>
              </w:rPr>
            </w:pPr>
            <w:r>
              <w:rPr>
                <w:b/>
                <w:sz w:val="20"/>
              </w:rPr>
              <w:t xml:space="preserve">SUPERFICIE </w:t>
            </w:r>
            <w:r>
              <w:rPr>
                <w:b/>
                <w:w w:val="95"/>
                <w:sz w:val="20"/>
              </w:rPr>
              <w:t>REALIZZABILE</w:t>
            </w:r>
          </w:p>
          <w:p w:rsidR="00486FD1" w:rsidRDefault="00B508AD">
            <w:pPr>
              <w:pStyle w:val="TableParagraph"/>
              <w:spacing w:line="228" w:lineRule="exact"/>
              <w:ind w:left="208" w:right="197"/>
              <w:jc w:val="center"/>
              <w:rPr>
                <w:b/>
                <w:sz w:val="20"/>
              </w:rPr>
            </w:pPr>
            <w:r>
              <w:rPr>
                <w:b/>
                <w:sz w:val="20"/>
              </w:rPr>
              <w:t>(mq)</w:t>
            </w:r>
          </w:p>
        </w:tc>
        <w:tc>
          <w:tcPr>
            <w:tcW w:w="1702" w:type="dxa"/>
          </w:tcPr>
          <w:p w:rsidR="00486FD1" w:rsidRDefault="00486FD1">
            <w:pPr>
              <w:pStyle w:val="TableParagraph"/>
            </w:pPr>
          </w:p>
          <w:p w:rsidR="00486FD1" w:rsidRDefault="00B508AD">
            <w:pPr>
              <w:pStyle w:val="TableParagraph"/>
              <w:spacing w:before="192"/>
              <w:ind w:left="120" w:right="104" w:hanging="3"/>
              <w:jc w:val="center"/>
              <w:rPr>
                <w:b/>
                <w:sz w:val="20"/>
              </w:rPr>
            </w:pPr>
            <w:r>
              <w:rPr>
                <w:b/>
                <w:sz w:val="20"/>
              </w:rPr>
              <w:t xml:space="preserve">COSTO </w:t>
            </w:r>
            <w:r>
              <w:rPr>
                <w:b/>
                <w:w w:val="95"/>
                <w:sz w:val="20"/>
              </w:rPr>
              <w:t xml:space="preserve">COSTRUZIONE </w:t>
            </w:r>
            <w:r>
              <w:rPr>
                <w:b/>
                <w:sz w:val="20"/>
              </w:rPr>
              <w:t>UNITARIO</w:t>
            </w:r>
          </w:p>
          <w:p w:rsidR="00486FD1" w:rsidRDefault="00B508AD">
            <w:pPr>
              <w:pStyle w:val="TableParagraph"/>
              <w:spacing w:before="2"/>
              <w:ind w:left="97" w:right="84"/>
              <w:jc w:val="center"/>
              <w:rPr>
                <w:b/>
                <w:sz w:val="20"/>
              </w:rPr>
            </w:pPr>
            <w:r>
              <w:rPr>
                <w:b/>
                <w:sz w:val="20"/>
              </w:rPr>
              <w:t>(€/mq)</w:t>
            </w:r>
          </w:p>
        </w:tc>
        <w:tc>
          <w:tcPr>
            <w:tcW w:w="2127" w:type="dxa"/>
          </w:tcPr>
          <w:p w:rsidR="00486FD1" w:rsidRDefault="00486FD1">
            <w:pPr>
              <w:pStyle w:val="TableParagraph"/>
            </w:pPr>
          </w:p>
          <w:p w:rsidR="00486FD1" w:rsidRDefault="00486FD1">
            <w:pPr>
              <w:pStyle w:val="TableParagraph"/>
              <w:spacing w:before="9"/>
              <w:rPr>
                <w:sz w:val="32"/>
              </w:rPr>
            </w:pPr>
          </w:p>
          <w:p w:rsidR="00486FD1" w:rsidRDefault="00B508AD">
            <w:pPr>
              <w:pStyle w:val="TableParagraph"/>
              <w:ind w:left="195" w:right="183"/>
              <w:jc w:val="center"/>
              <w:rPr>
                <w:b/>
                <w:sz w:val="20"/>
              </w:rPr>
            </w:pPr>
            <w:r>
              <w:rPr>
                <w:b/>
                <w:sz w:val="20"/>
              </w:rPr>
              <w:t>COSTI TOTALI (€)</w:t>
            </w:r>
          </w:p>
        </w:tc>
      </w:tr>
      <w:tr w:rsidR="00486FD1">
        <w:trPr>
          <w:trHeight w:val="1019"/>
        </w:trPr>
        <w:tc>
          <w:tcPr>
            <w:tcW w:w="2117" w:type="dxa"/>
          </w:tcPr>
          <w:p w:rsidR="00486FD1" w:rsidRDefault="00486FD1">
            <w:pPr>
              <w:pStyle w:val="TableParagraph"/>
              <w:spacing w:before="1"/>
              <w:rPr>
                <w:sz w:val="33"/>
              </w:rPr>
            </w:pPr>
          </w:p>
          <w:p w:rsidR="00486FD1" w:rsidRDefault="00B508AD">
            <w:pPr>
              <w:pStyle w:val="TableParagraph"/>
              <w:ind w:left="106" w:right="92"/>
              <w:jc w:val="center"/>
            </w:pPr>
            <w:r>
              <w:t>Residenziale libera</w:t>
            </w:r>
          </w:p>
        </w:tc>
        <w:tc>
          <w:tcPr>
            <w:tcW w:w="570" w:type="dxa"/>
          </w:tcPr>
          <w:p w:rsidR="00486FD1" w:rsidRDefault="00486FD1">
            <w:pPr>
              <w:pStyle w:val="TableParagraph"/>
              <w:spacing w:before="1"/>
              <w:rPr>
                <w:sz w:val="33"/>
              </w:rPr>
            </w:pPr>
          </w:p>
          <w:p w:rsidR="00486FD1" w:rsidRDefault="00B508AD">
            <w:pPr>
              <w:pStyle w:val="TableParagraph"/>
              <w:ind w:left="46" w:right="35"/>
              <w:jc w:val="center"/>
            </w:pPr>
            <w:r>
              <w:t>mq</w:t>
            </w:r>
          </w:p>
        </w:tc>
        <w:tc>
          <w:tcPr>
            <w:tcW w:w="1841" w:type="dxa"/>
          </w:tcPr>
          <w:p w:rsidR="00486FD1" w:rsidRDefault="00486FD1">
            <w:pPr>
              <w:pStyle w:val="TableParagraph"/>
              <w:spacing w:before="1"/>
              <w:rPr>
                <w:sz w:val="33"/>
              </w:rPr>
            </w:pPr>
          </w:p>
          <w:p w:rsidR="00486FD1" w:rsidRDefault="00B508AD">
            <w:pPr>
              <w:pStyle w:val="TableParagraph"/>
              <w:ind w:left="209" w:right="197"/>
              <w:jc w:val="center"/>
            </w:pPr>
            <w:r>
              <w:t>34.902,00</w:t>
            </w:r>
          </w:p>
        </w:tc>
        <w:tc>
          <w:tcPr>
            <w:tcW w:w="1702" w:type="dxa"/>
          </w:tcPr>
          <w:p w:rsidR="00486FD1" w:rsidRDefault="00486FD1">
            <w:pPr>
              <w:pStyle w:val="TableParagraph"/>
              <w:spacing w:before="1"/>
              <w:rPr>
                <w:sz w:val="33"/>
              </w:rPr>
            </w:pPr>
          </w:p>
          <w:p w:rsidR="00486FD1" w:rsidRDefault="00B508AD">
            <w:pPr>
              <w:pStyle w:val="TableParagraph"/>
              <w:ind w:left="98" w:right="84"/>
              <w:jc w:val="center"/>
            </w:pPr>
            <w:r>
              <w:t>1.600,00</w:t>
            </w:r>
          </w:p>
        </w:tc>
        <w:tc>
          <w:tcPr>
            <w:tcW w:w="2127" w:type="dxa"/>
          </w:tcPr>
          <w:p w:rsidR="00486FD1" w:rsidRDefault="00486FD1">
            <w:pPr>
              <w:pStyle w:val="TableParagraph"/>
              <w:spacing w:before="1"/>
              <w:rPr>
                <w:sz w:val="33"/>
              </w:rPr>
            </w:pPr>
          </w:p>
          <w:p w:rsidR="00486FD1" w:rsidRDefault="00B508AD">
            <w:pPr>
              <w:pStyle w:val="TableParagraph"/>
              <w:ind w:left="195" w:right="176"/>
              <w:jc w:val="center"/>
            </w:pPr>
            <w:r>
              <w:t>55.843.200,00</w:t>
            </w:r>
          </w:p>
        </w:tc>
      </w:tr>
      <w:tr w:rsidR="00486FD1">
        <w:trPr>
          <w:trHeight w:val="1785"/>
        </w:trPr>
        <w:tc>
          <w:tcPr>
            <w:tcW w:w="2117" w:type="dxa"/>
          </w:tcPr>
          <w:p w:rsidR="00486FD1" w:rsidRDefault="00486FD1">
            <w:pPr>
              <w:pStyle w:val="TableParagraph"/>
              <w:rPr>
                <w:sz w:val="20"/>
              </w:rPr>
            </w:pPr>
          </w:p>
          <w:p w:rsidR="00486FD1" w:rsidRDefault="00486FD1">
            <w:pPr>
              <w:pStyle w:val="TableParagraph"/>
              <w:spacing w:before="6"/>
              <w:rPr>
                <w:sz w:val="17"/>
              </w:rPr>
            </w:pPr>
          </w:p>
          <w:p w:rsidR="00486FD1" w:rsidRDefault="00B508AD">
            <w:pPr>
              <w:pStyle w:val="TableParagraph"/>
              <w:ind w:left="105" w:right="87" w:firstLine="3"/>
              <w:jc w:val="center"/>
              <w:rPr>
                <w:sz w:val="18"/>
              </w:rPr>
            </w:pPr>
            <w:r>
              <w:t xml:space="preserve">Residenziale convenzionata </w:t>
            </w:r>
            <w:r>
              <w:rPr>
                <w:sz w:val="18"/>
              </w:rPr>
              <w:t>(10% della sup. tot.</w:t>
            </w:r>
          </w:p>
          <w:p w:rsidR="00486FD1" w:rsidRDefault="00B508AD">
            <w:pPr>
              <w:pStyle w:val="TableParagraph"/>
              <w:spacing w:before="1"/>
              <w:ind w:left="106" w:right="89"/>
              <w:jc w:val="center"/>
              <w:rPr>
                <w:sz w:val="18"/>
              </w:rPr>
            </w:pPr>
            <w:r>
              <w:rPr>
                <w:sz w:val="18"/>
              </w:rPr>
              <w:t>Residenziale libera)</w:t>
            </w:r>
          </w:p>
        </w:tc>
        <w:tc>
          <w:tcPr>
            <w:tcW w:w="570" w:type="dxa"/>
          </w:tcPr>
          <w:p w:rsidR="00486FD1" w:rsidRDefault="00486FD1">
            <w:pPr>
              <w:pStyle w:val="TableParagraph"/>
              <w:rPr>
                <w:sz w:val="24"/>
              </w:rPr>
            </w:pPr>
          </w:p>
          <w:p w:rsidR="00486FD1" w:rsidRDefault="00486FD1">
            <w:pPr>
              <w:pStyle w:val="TableParagraph"/>
              <w:rPr>
                <w:sz w:val="24"/>
              </w:rPr>
            </w:pPr>
          </w:p>
          <w:p w:rsidR="00486FD1" w:rsidRDefault="00B508AD">
            <w:pPr>
              <w:pStyle w:val="TableParagraph"/>
              <w:spacing w:before="213"/>
              <w:ind w:left="46" w:right="35"/>
              <w:jc w:val="center"/>
            </w:pPr>
            <w:r>
              <w:t>mq</w:t>
            </w:r>
          </w:p>
        </w:tc>
        <w:tc>
          <w:tcPr>
            <w:tcW w:w="1841" w:type="dxa"/>
          </w:tcPr>
          <w:p w:rsidR="00486FD1" w:rsidRDefault="00486FD1">
            <w:pPr>
              <w:pStyle w:val="TableParagraph"/>
              <w:rPr>
                <w:sz w:val="24"/>
              </w:rPr>
            </w:pPr>
          </w:p>
          <w:p w:rsidR="00486FD1" w:rsidRDefault="00486FD1">
            <w:pPr>
              <w:pStyle w:val="TableParagraph"/>
              <w:rPr>
                <w:sz w:val="24"/>
              </w:rPr>
            </w:pPr>
          </w:p>
          <w:p w:rsidR="00486FD1" w:rsidRDefault="00B508AD">
            <w:pPr>
              <w:pStyle w:val="TableParagraph"/>
              <w:spacing w:before="213"/>
              <w:ind w:left="211" w:right="197"/>
              <w:jc w:val="center"/>
            </w:pPr>
            <w:r>
              <w:t>3.878,00</w:t>
            </w:r>
          </w:p>
        </w:tc>
        <w:tc>
          <w:tcPr>
            <w:tcW w:w="1702" w:type="dxa"/>
          </w:tcPr>
          <w:p w:rsidR="00486FD1" w:rsidRDefault="00486FD1">
            <w:pPr>
              <w:pStyle w:val="TableParagraph"/>
              <w:rPr>
                <w:sz w:val="24"/>
              </w:rPr>
            </w:pPr>
          </w:p>
          <w:p w:rsidR="00486FD1" w:rsidRDefault="00486FD1">
            <w:pPr>
              <w:pStyle w:val="TableParagraph"/>
              <w:rPr>
                <w:sz w:val="24"/>
              </w:rPr>
            </w:pPr>
          </w:p>
          <w:p w:rsidR="00486FD1" w:rsidRDefault="00B508AD">
            <w:pPr>
              <w:pStyle w:val="TableParagraph"/>
              <w:spacing w:before="213"/>
              <w:ind w:left="98" w:right="84"/>
              <w:jc w:val="center"/>
            </w:pPr>
            <w:r>
              <w:t>1.400,00</w:t>
            </w:r>
          </w:p>
        </w:tc>
        <w:tc>
          <w:tcPr>
            <w:tcW w:w="2127" w:type="dxa"/>
          </w:tcPr>
          <w:p w:rsidR="00486FD1" w:rsidRDefault="00486FD1">
            <w:pPr>
              <w:pStyle w:val="TableParagraph"/>
              <w:rPr>
                <w:sz w:val="24"/>
              </w:rPr>
            </w:pPr>
          </w:p>
          <w:p w:rsidR="00486FD1" w:rsidRDefault="00486FD1">
            <w:pPr>
              <w:pStyle w:val="TableParagraph"/>
              <w:rPr>
                <w:sz w:val="24"/>
              </w:rPr>
            </w:pPr>
          </w:p>
          <w:p w:rsidR="00486FD1" w:rsidRDefault="00B508AD">
            <w:pPr>
              <w:pStyle w:val="TableParagraph"/>
              <w:spacing w:before="213"/>
              <w:ind w:left="195" w:right="179"/>
              <w:jc w:val="center"/>
            </w:pPr>
            <w:r>
              <w:t>5.429.200,00</w:t>
            </w:r>
          </w:p>
        </w:tc>
      </w:tr>
      <w:tr w:rsidR="00486FD1">
        <w:trPr>
          <w:trHeight w:val="1050"/>
        </w:trPr>
        <w:tc>
          <w:tcPr>
            <w:tcW w:w="2117" w:type="dxa"/>
          </w:tcPr>
          <w:p w:rsidR="00486FD1" w:rsidRDefault="00486FD1">
            <w:pPr>
              <w:pStyle w:val="TableParagraph"/>
              <w:spacing w:before="7"/>
              <w:rPr>
                <w:sz w:val="34"/>
              </w:rPr>
            </w:pPr>
          </w:p>
          <w:p w:rsidR="00486FD1" w:rsidRDefault="00B508AD">
            <w:pPr>
              <w:pStyle w:val="TableParagraph"/>
              <w:ind w:left="106" w:right="88"/>
              <w:jc w:val="center"/>
            </w:pPr>
            <w:r>
              <w:t>Commerciale</w:t>
            </w:r>
          </w:p>
        </w:tc>
        <w:tc>
          <w:tcPr>
            <w:tcW w:w="570" w:type="dxa"/>
          </w:tcPr>
          <w:p w:rsidR="00486FD1" w:rsidRDefault="00486FD1">
            <w:pPr>
              <w:pStyle w:val="TableParagraph"/>
              <w:spacing w:before="7"/>
              <w:rPr>
                <w:sz w:val="34"/>
              </w:rPr>
            </w:pPr>
          </w:p>
          <w:p w:rsidR="00486FD1" w:rsidRDefault="00B508AD">
            <w:pPr>
              <w:pStyle w:val="TableParagraph"/>
              <w:ind w:left="46" w:right="35"/>
              <w:jc w:val="center"/>
            </w:pPr>
            <w:r>
              <w:t>mq</w:t>
            </w:r>
          </w:p>
        </w:tc>
        <w:tc>
          <w:tcPr>
            <w:tcW w:w="1841" w:type="dxa"/>
          </w:tcPr>
          <w:p w:rsidR="00486FD1" w:rsidRDefault="00486FD1">
            <w:pPr>
              <w:pStyle w:val="TableParagraph"/>
              <w:spacing w:before="7"/>
              <w:rPr>
                <w:sz w:val="34"/>
              </w:rPr>
            </w:pPr>
          </w:p>
          <w:p w:rsidR="00486FD1" w:rsidRDefault="00B508AD">
            <w:pPr>
              <w:pStyle w:val="TableParagraph"/>
              <w:ind w:left="209" w:right="197"/>
              <w:jc w:val="center"/>
            </w:pPr>
            <w:r>
              <w:t>16.000,00</w:t>
            </w:r>
          </w:p>
        </w:tc>
        <w:tc>
          <w:tcPr>
            <w:tcW w:w="1702" w:type="dxa"/>
          </w:tcPr>
          <w:p w:rsidR="00486FD1" w:rsidRDefault="00486FD1">
            <w:pPr>
              <w:pStyle w:val="TableParagraph"/>
              <w:spacing w:before="7"/>
              <w:rPr>
                <w:sz w:val="34"/>
              </w:rPr>
            </w:pPr>
          </w:p>
          <w:p w:rsidR="00486FD1" w:rsidRDefault="00B508AD">
            <w:pPr>
              <w:pStyle w:val="TableParagraph"/>
              <w:ind w:left="98" w:right="84"/>
              <w:jc w:val="center"/>
            </w:pPr>
            <w:r>
              <w:t>1.600,00</w:t>
            </w:r>
          </w:p>
        </w:tc>
        <w:tc>
          <w:tcPr>
            <w:tcW w:w="2127" w:type="dxa"/>
          </w:tcPr>
          <w:p w:rsidR="00486FD1" w:rsidRDefault="00486FD1">
            <w:pPr>
              <w:pStyle w:val="TableParagraph"/>
              <w:spacing w:before="7"/>
              <w:rPr>
                <w:sz w:val="34"/>
              </w:rPr>
            </w:pPr>
          </w:p>
          <w:p w:rsidR="00486FD1" w:rsidRDefault="00B508AD">
            <w:pPr>
              <w:pStyle w:val="TableParagraph"/>
              <w:ind w:left="195" w:right="176"/>
              <w:jc w:val="center"/>
            </w:pPr>
            <w:r>
              <w:t>25.600.000,00</w:t>
            </w:r>
          </w:p>
        </w:tc>
      </w:tr>
      <w:tr w:rsidR="00486FD1">
        <w:trPr>
          <w:trHeight w:val="856"/>
        </w:trPr>
        <w:tc>
          <w:tcPr>
            <w:tcW w:w="2117" w:type="dxa"/>
          </w:tcPr>
          <w:p w:rsidR="00486FD1" w:rsidRDefault="00486FD1">
            <w:pPr>
              <w:pStyle w:val="TableParagraph"/>
              <w:rPr>
                <w:sz w:val="26"/>
              </w:rPr>
            </w:pPr>
          </w:p>
          <w:p w:rsidR="00486FD1" w:rsidRDefault="00B508AD">
            <w:pPr>
              <w:pStyle w:val="TableParagraph"/>
              <w:ind w:left="106" w:right="90"/>
              <w:jc w:val="center"/>
            </w:pPr>
            <w:r>
              <w:t>Ricettivo</w:t>
            </w:r>
          </w:p>
        </w:tc>
        <w:tc>
          <w:tcPr>
            <w:tcW w:w="570" w:type="dxa"/>
          </w:tcPr>
          <w:p w:rsidR="00486FD1" w:rsidRDefault="00486FD1">
            <w:pPr>
              <w:pStyle w:val="TableParagraph"/>
              <w:rPr>
                <w:sz w:val="26"/>
              </w:rPr>
            </w:pPr>
          </w:p>
          <w:p w:rsidR="00486FD1" w:rsidRDefault="00B508AD">
            <w:pPr>
              <w:pStyle w:val="TableParagraph"/>
              <w:ind w:left="46" w:right="35"/>
              <w:jc w:val="center"/>
            </w:pPr>
            <w:r>
              <w:t>mq</w:t>
            </w:r>
          </w:p>
        </w:tc>
        <w:tc>
          <w:tcPr>
            <w:tcW w:w="1841" w:type="dxa"/>
          </w:tcPr>
          <w:p w:rsidR="00486FD1" w:rsidRDefault="00486FD1">
            <w:pPr>
              <w:pStyle w:val="TableParagraph"/>
              <w:rPr>
                <w:sz w:val="26"/>
              </w:rPr>
            </w:pPr>
          </w:p>
          <w:p w:rsidR="00486FD1" w:rsidRDefault="00B508AD">
            <w:pPr>
              <w:pStyle w:val="TableParagraph"/>
              <w:ind w:left="211" w:right="197"/>
              <w:jc w:val="center"/>
            </w:pPr>
            <w:r>
              <w:t>8.700,00</w:t>
            </w:r>
          </w:p>
        </w:tc>
        <w:tc>
          <w:tcPr>
            <w:tcW w:w="1702" w:type="dxa"/>
          </w:tcPr>
          <w:p w:rsidR="00486FD1" w:rsidRDefault="00486FD1">
            <w:pPr>
              <w:pStyle w:val="TableParagraph"/>
              <w:rPr>
                <w:sz w:val="26"/>
              </w:rPr>
            </w:pPr>
          </w:p>
          <w:p w:rsidR="00486FD1" w:rsidRDefault="00B508AD">
            <w:pPr>
              <w:pStyle w:val="TableParagraph"/>
              <w:ind w:left="98" w:right="84"/>
              <w:jc w:val="center"/>
            </w:pPr>
            <w:r>
              <w:t>1.700,00</w:t>
            </w:r>
          </w:p>
        </w:tc>
        <w:tc>
          <w:tcPr>
            <w:tcW w:w="2127" w:type="dxa"/>
          </w:tcPr>
          <w:p w:rsidR="00486FD1" w:rsidRDefault="00486FD1">
            <w:pPr>
              <w:pStyle w:val="TableParagraph"/>
              <w:rPr>
                <w:sz w:val="26"/>
              </w:rPr>
            </w:pPr>
          </w:p>
          <w:p w:rsidR="00486FD1" w:rsidRDefault="00B508AD">
            <w:pPr>
              <w:pStyle w:val="TableParagraph"/>
              <w:ind w:left="195" w:right="176"/>
              <w:jc w:val="center"/>
            </w:pPr>
            <w:r>
              <w:t>14.790.000,00</w:t>
            </w:r>
          </w:p>
        </w:tc>
      </w:tr>
      <w:tr w:rsidR="00486FD1">
        <w:trPr>
          <w:trHeight w:val="1590"/>
        </w:trPr>
        <w:tc>
          <w:tcPr>
            <w:tcW w:w="2117" w:type="dxa"/>
          </w:tcPr>
          <w:p w:rsidR="00486FD1" w:rsidRDefault="00486FD1">
            <w:pPr>
              <w:pStyle w:val="TableParagraph"/>
              <w:rPr>
                <w:sz w:val="18"/>
              </w:rPr>
            </w:pPr>
          </w:p>
          <w:p w:rsidR="00486FD1" w:rsidRDefault="00B508AD">
            <w:pPr>
              <w:pStyle w:val="TableParagraph"/>
              <w:spacing w:before="148"/>
              <w:ind w:left="234" w:right="214" w:hanging="3"/>
              <w:jc w:val="center"/>
              <w:rPr>
                <w:sz w:val="16"/>
              </w:rPr>
            </w:pPr>
            <w:r>
              <w:t xml:space="preserve">Attrezzature collettive </w:t>
            </w:r>
            <w:r>
              <w:rPr>
                <w:sz w:val="16"/>
              </w:rPr>
              <w:t>(padiglioni esistenti oggetto di restauro)</w:t>
            </w:r>
          </w:p>
        </w:tc>
        <w:tc>
          <w:tcPr>
            <w:tcW w:w="570" w:type="dxa"/>
          </w:tcPr>
          <w:p w:rsidR="00486FD1" w:rsidRDefault="00486FD1">
            <w:pPr>
              <w:pStyle w:val="TableParagraph"/>
              <w:rPr>
                <w:sz w:val="24"/>
              </w:rPr>
            </w:pPr>
          </w:p>
          <w:p w:rsidR="00486FD1" w:rsidRDefault="00486FD1">
            <w:pPr>
              <w:pStyle w:val="TableParagraph"/>
              <w:spacing w:before="11"/>
              <w:rPr>
                <w:sz w:val="33"/>
              </w:rPr>
            </w:pPr>
          </w:p>
          <w:p w:rsidR="00486FD1" w:rsidRDefault="00B508AD">
            <w:pPr>
              <w:pStyle w:val="TableParagraph"/>
              <w:ind w:left="46" w:right="35"/>
              <w:jc w:val="center"/>
            </w:pPr>
            <w:r>
              <w:t>mq</w:t>
            </w:r>
          </w:p>
        </w:tc>
        <w:tc>
          <w:tcPr>
            <w:tcW w:w="1841" w:type="dxa"/>
          </w:tcPr>
          <w:p w:rsidR="00486FD1" w:rsidRDefault="00486FD1">
            <w:pPr>
              <w:pStyle w:val="TableParagraph"/>
              <w:rPr>
                <w:sz w:val="24"/>
              </w:rPr>
            </w:pPr>
          </w:p>
          <w:p w:rsidR="00486FD1" w:rsidRDefault="00486FD1">
            <w:pPr>
              <w:pStyle w:val="TableParagraph"/>
              <w:spacing w:before="11"/>
              <w:rPr>
                <w:sz w:val="33"/>
              </w:rPr>
            </w:pPr>
          </w:p>
          <w:p w:rsidR="00486FD1" w:rsidRDefault="00B508AD">
            <w:pPr>
              <w:pStyle w:val="TableParagraph"/>
              <w:ind w:left="209" w:right="197"/>
              <w:jc w:val="center"/>
            </w:pPr>
            <w:r>
              <w:t>0,00</w:t>
            </w:r>
          </w:p>
        </w:tc>
        <w:tc>
          <w:tcPr>
            <w:tcW w:w="1702" w:type="dxa"/>
          </w:tcPr>
          <w:p w:rsidR="00486FD1" w:rsidRDefault="00486FD1">
            <w:pPr>
              <w:pStyle w:val="TableParagraph"/>
              <w:rPr>
                <w:sz w:val="24"/>
              </w:rPr>
            </w:pPr>
          </w:p>
          <w:p w:rsidR="00486FD1" w:rsidRDefault="00486FD1">
            <w:pPr>
              <w:pStyle w:val="TableParagraph"/>
              <w:spacing w:before="11"/>
              <w:rPr>
                <w:sz w:val="33"/>
              </w:rPr>
            </w:pPr>
          </w:p>
          <w:p w:rsidR="00486FD1" w:rsidRDefault="00B508AD">
            <w:pPr>
              <w:pStyle w:val="TableParagraph"/>
              <w:ind w:left="98" w:right="84"/>
              <w:jc w:val="center"/>
            </w:pPr>
            <w:r>
              <w:t>1.400,00</w:t>
            </w:r>
          </w:p>
        </w:tc>
        <w:tc>
          <w:tcPr>
            <w:tcW w:w="2127" w:type="dxa"/>
          </w:tcPr>
          <w:p w:rsidR="00486FD1" w:rsidRDefault="00486FD1">
            <w:pPr>
              <w:pStyle w:val="TableParagraph"/>
              <w:rPr>
                <w:sz w:val="24"/>
              </w:rPr>
            </w:pPr>
          </w:p>
          <w:p w:rsidR="00486FD1" w:rsidRDefault="00486FD1">
            <w:pPr>
              <w:pStyle w:val="TableParagraph"/>
              <w:spacing w:before="11"/>
              <w:rPr>
                <w:sz w:val="33"/>
              </w:rPr>
            </w:pPr>
          </w:p>
          <w:p w:rsidR="00486FD1" w:rsidRDefault="00B508AD">
            <w:pPr>
              <w:pStyle w:val="TableParagraph"/>
              <w:ind w:left="195" w:right="177"/>
              <w:jc w:val="center"/>
            </w:pPr>
            <w:r>
              <w:t>0,00</w:t>
            </w:r>
          </w:p>
        </w:tc>
      </w:tr>
      <w:tr w:rsidR="00486FD1">
        <w:trPr>
          <w:trHeight w:val="613"/>
        </w:trPr>
        <w:tc>
          <w:tcPr>
            <w:tcW w:w="2687" w:type="dxa"/>
            <w:gridSpan w:val="2"/>
            <w:tcBorders>
              <w:bottom w:val="nil"/>
            </w:tcBorders>
          </w:tcPr>
          <w:p w:rsidR="00486FD1" w:rsidRDefault="00B508AD">
            <w:pPr>
              <w:pStyle w:val="TableParagraph"/>
              <w:spacing w:before="175"/>
              <w:ind w:left="424"/>
              <w:rPr>
                <w:b/>
              </w:rPr>
            </w:pPr>
            <w:r>
              <w:rPr>
                <w:b/>
              </w:rPr>
              <w:t>TOTALE parziale:</w:t>
            </w:r>
          </w:p>
        </w:tc>
        <w:tc>
          <w:tcPr>
            <w:tcW w:w="1841" w:type="dxa"/>
            <w:tcBorders>
              <w:bottom w:val="nil"/>
            </w:tcBorders>
          </w:tcPr>
          <w:p w:rsidR="00486FD1" w:rsidRDefault="00B508AD">
            <w:pPr>
              <w:pStyle w:val="TableParagraph"/>
              <w:spacing w:before="175"/>
              <w:ind w:left="209" w:right="197"/>
              <w:jc w:val="center"/>
              <w:rPr>
                <w:b/>
              </w:rPr>
            </w:pPr>
            <w:r>
              <w:rPr>
                <w:b/>
              </w:rPr>
              <w:t>63.480,00</w:t>
            </w:r>
          </w:p>
        </w:tc>
        <w:tc>
          <w:tcPr>
            <w:tcW w:w="1702" w:type="dxa"/>
            <w:tcBorders>
              <w:bottom w:val="nil"/>
            </w:tcBorders>
          </w:tcPr>
          <w:p w:rsidR="00486FD1" w:rsidRDefault="00B508AD">
            <w:pPr>
              <w:pStyle w:val="TableParagraph"/>
              <w:spacing w:before="175"/>
              <w:ind w:left="11"/>
              <w:jc w:val="center"/>
              <w:rPr>
                <w:b/>
              </w:rPr>
            </w:pPr>
            <w:r>
              <w:rPr>
                <w:b/>
              </w:rPr>
              <w:t>-</w:t>
            </w:r>
          </w:p>
        </w:tc>
        <w:tc>
          <w:tcPr>
            <w:tcW w:w="2127" w:type="dxa"/>
            <w:tcBorders>
              <w:bottom w:val="nil"/>
            </w:tcBorders>
          </w:tcPr>
          <w:p w:rsidR="00486FD1" w:rsidRDefault="00B508AD">
            <w:pPr>
              <w:pStyle w:val="TableParagraph"/>
              <w:spacing w:before="175"/>
              <w:ind w:left="195" w:right="178"/>
              <w:jc w:val="center"/>
              <w:rPr>
                <w:b/>
              </w:rPr>
            </w:pPr>
            <w:r>
              <w:rPr>
                <w:b/>
              </w:rPr>
              <w:t>101.662.400,00</w:t>
            </w:r>
          </w:p>
        </w:tc>
      </w:tr>
    </w:tbl>
    <w:p w:rsidR="00486FD1" w:rsidRDefault="00486FD1">
      <w:pPr>
        <w:jc w:val="center"/>
        <w:sectPr w:rsidR="00486FD1">
          <w:pgSz w:w="11910" w:h="16850"/>
          <w:pgMar w:top="1660" w:right="0" w:bottom="1400" w:left="860" w:header="724" w:footer="1208" w:gutter="0"/>
          <w:cols w:space="720"/>
        </w:sectPr>
      </w:pPr>
    </w:p>
    <w:p w:rsidR="00486FD1" w:rsidRDefault="00486FD1">
      <w:pPr>
        <w:pStyle w:val="Corpotesto"/>
        <w:rPr>
          <w:sz w:val="20"/>
        </w:rPr>
      </w:pPr>
    </w:p>
    <w:p w:rsidR="00486FD1" w:rsidRDefault="00486FD1">
      <w:pPr>
        <w:pStyle w:val="Corpotesto"/>
        <w:rPr>
          <w:sz w:val="20"/>
        </w:rPr>
      </w:pPr>
    </w:p>
    <w:p w:rsidR="00486FD1" w:rsidRDefault="00486FD1">
      <w:pPr>
        <w:pStyle w:val="Corpotesto"/>
        <w:spacing w:before="7" w:after="1"/>
        <w:rPr>
          <w:sz w:val="11"/>
        </w:rPr>
      </w:pPr>
    </w:p>
    <w:tbl>
      <w:tblPr>
        <w:tblStyle w:val="TableNormal"/>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7"/>
        <w:gridCol w:w="570"/>
        <w:gridCol w:w="1841"/>
        <w:gridCol w:w="1702"/>
        <w:gridCol w:w="2127"/>
      </w:tblGrid>
      <w:tr w:rsidR="00486FD1">
        <w:trPr>
          <w:trHeight w:val="299"/>
        </w:trPr>
        <w:tc>
          <w:tcPr>
            <w:tcW w:w="8357" w:type="dxa"/>
            <w:gridSpan w:val="5"/>
          </w:tcPr>
          <w:p w:rsidR="00486FD1" w:rsidRDefault="00B508AD">
            <w:pPr>
              <w:pStyle w:val="TableParagraph"/>
              <w:spacing w:before="43" w:line="237" w:lineRule="exact"/>
              <w:ind w:left="3493" w:right="3480"/>
              <w:jc w:val="center"/>
              <w:rPr>
                <w:b/>
              </w:rPr>
            </w:pPr>
            <w:r>
              <w:rPr>
                <w:b/>
              </w:rPr>
              <w:t>PARCHEGGI</w:t>
            </w:r>
          </w:p>
        </w:tc>
      </w:tr>
      <w:tr w:rsidR="00486FD1">
        <w:trPr>
          <w:trHeight w:val="899"/>
        </w:trPr>
        <w:tc>
          <w:tcPr>
            <w:tcW w:w="2117" w:type="dxa"/>
            <w:tcBorders>
              <w:left w:val="single" w:sz="8" w:space="0" w:color="000000"/>
              <w:bottom w:val="single" w:sz="8" w:space="0" w:color="000000"/>
              <w:right w:val="single" w:sz="8" w:space="0" w:color="000000"/>
            </w:tcBorders>
          </w:tcPr>
          <w:p w:rsidR="00486FD1" w:rsidRDefault="00B508AD">
            <w:pPr>
              <w:pStyle w:val="TableParagraph"/>
              <w:spacing w:before="194"/>
              <w:ind w:left="472" w:right="85" w:hanging="351"/>
            </w:pPr>
            <w:r>
              <w:t>attività commerciali e direzionali</w:t>
            </w:r>
          </w:p>
        </w:tc>
        <w:tc>
          <w:tcPr>
            <w:tcW w:w="570" w:type="dxa"/>
            <w:tcBorders>
              <w:left w:val="single" w:sz="8" w:space="0" w:color="000000"/>
              <w:bottom w:val="single" w:sz="8" w:space="0" w:color="000000"/>
              <w:right w:val="single" w:sz="8" w:space="0" w:color="000000"/>
            </w:tcBorders>
          </w:tcPr>
          <w:p w:rsidR="00486FD1" w:rsidRDefault="00486FD1">
            <w:pPr>
              <w:pStyle w:val="TableParagraph"/>
              <w:spacing w:before="10"/>
              <w:rPr>
                <w:sz w:val="27"/>
              </w:rPr>
            </w:pPr>
          </w:p>
          <w:p w:rsidR="00486FD1" w:rsidRDefault="00B508AD">
            <w:pPr>
              <w:pStyle w:val="TableParagraph"/>
              <w:spacing w:before="1"/>
              <w:ind w:left="128"/>
            </w:pPr>
            <w:r>
              <w:t>mq</w:t>
            </w:r>
          </w:p>
        </w:tc>
        <w:tc>
          <w:tcPr>
            <w:tcW w:w="1841" w:type="dxa"/>
            <w:tcBorders>
              <w:left w:val="single" w:sz="8" w:space="0" w:color="000000"/>
              <w:bottom w:val="single" w:sz="8" w:space="0" w:color="000000"/>
              <w:right w:val="single" w:sz="8" w:space="0" w:color="000000"/>
            </w:tcBorders>
          </w:tcPr>
          <w:p w:rsidR="00486FD1" w:rsidRDefault="00486FD1">
            <w:pPr>
              <w:pStyle w:val="TableParagraph"/>
              <w:spacing w:before="10"/>
              <w:rPr>
                <w:sz w:val="27"/>
              </w:rPr>
            </w:pPr>
          </w:p>
          <w:p w:rsidR="00486FD1" w:rsidRDefault="00B508AD">
            <w:pPr>
              <w:pStyle w:val="TableParagraph"/>
              <w:spacing w:before="1"/>
              <w:ind w:left="209" w:right="197"/>
              <w:jc w:val="center"/>
            </w:pPr>
            <w:r>
              <w:t>13.140,00</w:t>
            </w:r>
          </w:p>
        </w:tc>
        <w:tc>
          <w:tcPr>
            <w:tcW w:w="1702" w:type="dxa"/>
            <w:tcBorders>
              <w:left w:val="single" w:sz="8" w:space="0" w:color="000000"/>
              <w:bottom w:val="single" w:sz="8" w:space="0" w:color="000000"/>
              <w:right w:val="single" w:sz="8" w:space="0" w:color="000000"/>
            </w:tcBorders>
          </w:tcPr>
          <w:p w:rsidR="00486FD1" w:rsidRDefault="00486FD1">
            <w:pPr>
              <w:pStyle w:val="TableParagraph"/>
              <w:spacing w:before="10"/>
              <w:rPr>
                <w:sz w:val="27"/>
              </w:rPr>
            </w:pPr>
          </w:p>
          <w:p w:rsidR="00486FD1" w:rsidRDefault="00B508AD">
            <w:pPr>
              <w:pStyle w:val="TableParagraph"/>
              <w:spacing w:before="1"/>
              <w:ind w:left="101" w:right="84"/>
              <w:jc w:val="center"/>
            </w:pPr>
            <w:r>
              <w:t>520,00</w:t>
            </w:r>
          </w:p>
        </w:tc>
        <w:tc>
          <w:tcPr>
            <w:tcW w:w="2127" w:type="dxa"/>
            <w:tcBorders>
              <w:left w:val="single" w:sz="8" w:space="0" w:color="000000"/>
              <w:bottom w:val="single" w:sz="8" w:space="0" w:color="000000"/>
              <w:right w:val="single" w:sz="8" w:space="0" w:color="000000"/>
            </w:tcBorders>
          </w:tcPr>
          <w:p w:rsidR="00486FD1" w:rsidRDefault="00486FD1">
            <w:pPr>
              <w:pStyle w:val="TableParagraph"/>
              <w:spacing w:before="10"/>
              <w:rPr>
                <w:sz w:val="27"/>
              </w:rPr>
            </w:pPr>
          </w:p>
          <w:p w:rsidR="00486FD1" w:rsidRDefault="00B508AD">
            <w:pPr>
              <w:pStyle w:val="TableParagraph"/>
              <w:spacing w:before="1"/>
              <w:ind w:left="195" w:right="179"/>
              <w:jc w:val="center"/>
            </w:pPr>
            <w:r>
              <w:t>6.832.800,00</w:t>
            </w:r>
          </w:p>
        </w:tc>
      </w:tr>
      <w:tr w:rsidR="00486FD1">
        <w:trPr>
          <w:trHeight w:val="615"/>
        </w:trPr>
        <w:tc>
          <w:tcPr>
            <w:tcW w:w="2117" w:type="dxa"/>
            <w:tcBorders>
              <w:top w:val="single" w:sz="8" w:space="0" w:color="000000"/>
              <w:left w:val="single" w:sz="8" w:space="0" w:color="000000"/>
              <w:bottom w:val="single" w:sz="8" w:space="0" w:color="000000"/>
              <w:right w:val="single" w:sz="8" w:space="0" w:color="000000"/>
            </w:tcBorders>
          </w:tcPr>
          <w:p w:rsidR="00486FD1" w:rsidRDefault="00B508AD">
            <w:pPr>
              <w:pStyle w:val="TableParagraph"/>
              <w:spacing w:before="179"/>
              <w:ind w:left="106" w:right="91"/>
              <w:jc w:val="center"/>
            </w:pPr>
            <w:r>
              <w:t>turistico ricettiva</w:t>
            </w:r>
          </w:p>
        </w:tc>
        <w:tc>
          <w:tcPr>
            <w:tcW w:w="570" w:type="dxa"/>
            <w:tcBorders>
              <w:top w:val="single" w:sz="8" w:space="0" w:color="000000"/>
              <w:left w:val="single" w:sz="8" w:space="0" w:color="000000"/>
              <w:bottom w:val="single" w:sz="8" w:space="0" w:color="000000"/>
              <w:right w:val="single" w:sz="8" w:space="0" w:color="000000"/>
            </w:tcBorders>
          </w:tcPr>
          <w:p w:rsidR="00486FD1" w:rsidRDefault="00B508AD">
            <w:pPr>
              <w:pStyle w:val="TableParagraph"/>
              <w:spacing w:before="179"/>
              <w:ind w:left="128"/>
            </w:pPr>
            <w:r>
              <w:t>mq</w:t>
            </w:r>
          </w:p>
        </w:tc>
        <w:tc>
          <w:tcPr>
            <w:tcW w:w="1841" w:type="dxa"/>
            <w:tcBorders>
              <w:top w:val="single" w:sz="8" w:space="0" w:color="000000"/>
              <w:left w:val="single" w:sz="8" w:space="0" w:color="000000"/>
              <w:bottom w:val="single" w:sz="8" w:space="0" w:color="000000"/>
              <w:right w:val="single" w:sz="8" w:space="0" w:color="000000"/>
            </w:tcBorders>
          </w:tcPr>
          <w:p w:rsidR="00486FD1" w:rsidRDefault="00B508AD">
            <w:pPr>
              <w:pStyle w:val="TableParagraph"/>
              <w:spacing w:before="179"/>
              <w:ind w:left="211" w:right="197"/>
              <w:jc w:val="center"/>
            </w:pPr>
            <w:r>
              <w:t>2.000,00</w:t>
            </w:r>
          </w:p>
        </w:tc>
        <w:tc>
          <w:tcPr>
            <w:tcW w:w="1702" w:type="dxa"/>
            <w:tcBorders>
              <w:top w:val="single" w:sz="8" w:space="0" w:color="000000"/>
              <w:left w:val="single" w:sz="8" w:space="0" w:color="000000"/>
              <w:bottom w:val="single" w:sz="8" w:space="0" w:color="000000"/>
              <w:right w:val="single" w:sz="8" w:space="0" w:color="000000"/>
            </w:tcBorders>
          </w:tcPr>
          <w:p w:rsidR="00486FD1" w:rsidRDefault="00B508AD">
            <w:pPr>
              <w:pStyle w:val="TableParagraph"/>
              <w:spacing w:before="179"/>
              <w:ind w:left="101" w:right="84"/>
              <w:jc w:val="center"/>
            </w:pPr>
            <w:r>
              <w:t>520,00</w:t>
            </w:r>
          </w:p>
        </w:tc>
        <w:tc>
          <w:tcPr>
            <w:tcW w:w="2127" w:type="dxa"/>
            <w:tcBorders>
              <w:top w:val="single" w:sz="8" w:space="0" w:color="000000"/>
              <w:left w:val="single" w:sz="8" w:space="0" w:color="000000"/>
              <w:bottom w:val="single" w:sz="8" w:space="0" w:color="000000"/>
              <w:right w:val="single" w:sz="8" w:space="0" w:color="000000"/>
            </w:tcBorders>
          </w:tcPr>
          <w:p w:rsidR="00486FD1" w:rsidRDefault="00B508AD">
            <w:pPr>
              <w:pStyle w:val="TableParagraph"/>
              <w:spacing w:before="179"/>
              <w:ind w:left="195" w:right="179"/>
              <w:jc w:val="center"/>
            </w:pPr>
            <w:r>
              <w:t>1.040.000,00</w:t>
            </w:r>
          </w:p>
        </w:tc>
      </w:tr>
      <w:tr w:rsidR="00486FD1">
        <w:trPr>
          <w:trHeight w:val="313"/>
        </w:trPr>
        <w:tc>
          <w:tcPr>
            <w:tcW w:w="2117" w:type="dxa"/>
            <w:tcBorders>
              <w:top w:val="single" w:sz="8" w:space="0" w:color="000000"/>
              <w:left w:val="single" w:sz="8" w:space="0" w:color="000000"/>
              <w:bottom w:val="single" w:sz="8" w:space="0" w:color="000000"/>
              <w:right w:val="single" w:sz="8" w:space="0" w:color="000000"/>
            </w:tcBorders>
          </w:tcPr>
          <w:p w:rsidR="00486FD1" w:rsidRDefault="00B508AD">
            <w:pPr>
              <w:pStyle w:val="TableParagraph"/>
              <w:spacing w:before="28"/>
              <w:ind w:left="106" w:right="90"/>
              <w:jc w:val="center"/>
            </w:pPr>
            <w:r>
              <w:t>residenza</w:t>
            </w:r>
          </w:p>
        </w:tc>
        <w:tc>
          <w:tcPr>
            <w:tcW w:w="570" w:type="dxa"/>
            <w:tcBorders>
              <w:top w:val="single" w:sz="8" w:space="0" w:color="000000"/>
              <w:left w:val="single" w:sz="8" w:space="0" w:color="000000"/>
              <w:bottom w:val="single" w:sz="8" w:space="0" w:color="000000"/>
              <w:right w:val="single" w:sz="8" w:space="0" w:color="000000"/>
            </w:tcBorders>
          </w:tcPr>
          <w:p w:rsidR="00486FD1" w:rsidRDefault="00B508AD">
            <w:pPr>
              <w:pStyle w:val="TableParagraph"/>
              <w:spacing w:before="28"/>
              <w:ind w:left="128"/>
            </w:pPr>
            <w:r>
              <w:t>mq</w:t>
            </w:r>
          </w:p>
        </w:tc>
        <w:tc>
          <w:tcPr>
            <w:tcW w:w="1841" w:type="dxa"/>
            <w:tcBorders>
              <w:top w:val="single" w:sz="8" w:space="0" w:color="000000"/>
              <w:left w:val="single" w:sz="8" w:space="0" w:color="000000"/>
              <w:bottom w:val="single" w:sz="8" w:space="0" w:color="000000"/>
              <w:right w:val="single" w:sz="8" w:space="0" w:color="000000"/>
            </w:tcBorders>
          </w:tcPr>
          <w:p w:rsidR="00486FD1" w:rsidRDefault="00B508AD">
            <w:pPr>
              <w:pStyle w:val="TableParagraph"/>
              <w:spacing w:before="28"/>
              <w:ind w:left="211" w:right="197"/>
              <w:jc w:val="center"/>
            </w:pPr>
            <w:r>
              <w:t>1.995,00</w:t>
            </w:r>
          </w:p>
        </w:tc>
        <w:tc>
          <w:tcPr>
            <w:tcW w:w="1702" w:type="dxa"/>
            <w:tcBorders>
              <w:top w:val="single" w:sz="8" w:space="0" w:color="000000"/>
              <w:left w:val="single" w:sz="8" w:space="0" w:color="000000"/>
              <w:bottom w:val="single" w:sz="8" w:space="0" w:color="000000"/>
              <w:right w:val="single" w:sz="8" w:space="0" w:color="000000"/>
            </w:tcBorders>
          </w:tcPr>
          <w:p w:rsidR="00486FD1" w:rsidRDefault="00B508AD">
            <w:pPr>
              <w:pStyle w:val="TableParagraph"/>
              <w:spacing w:before="28"/>
              <w:ind w:left="101" w:right="84"/>
              <w:jc w:val="center"/>
            </w:pPr>
            <w:r>
              <w:t>520,00</w:t>
            </w:r>
          </w:p>
        </w:tc>
        <w:tc>
          <w:tcPr>
            <w:tcW w:w="2127" w:type="dxa"/>
            <w:tcBorders>
              <w:top w:val="single" w:sz="8" w:space="0" w:color="000000"/>
              <w:left w:val="single" w:sz="8" w:space="0" w:color="000000"/>
              <w:bottom w:val="single" w:sz="8" w:space="0" w:color="000000"/>
              <w:right w:val="single" w:sz="8" w:space="0" w:color="000000"/>
            </w:tcBorders>
          </w:tcPr>
          <w:p w:rsidR="00486FD1" w:rsidRDefault="00B508AD">
            <w:pPr>
              <w:pStyle w:val="TableParagraph"/>
              <w:spacing w:before="28"/>
              <w:ind w:left="195" w:right="179"/>
              <w:jc w:val="center"/>
            </w:pPr>
            <w:r>
              <w:t>1.037.400,00</w:t>
            </w:r>
          </w:p>
        </w:tc>
      </w:tr>
      <w:tr w:rsidR="00486FD1">
        <w:trPr>
          <w:trHeight w:val="467"/>
        </w:trPr>
        <w:tc>
          <w:tcPr>
            <w:tcW w:w="6230" w:type="dxa"/>
            <w:gridSpan w:val="4"/>
            <w:tcBorders>
              <w:top w:val="single" w:sz="8" w:space="0" w:color="000000"/>
              <w:left w:val="single" w:sz="8" w:space="0" w:color="000000"/>
              <w:bottom w:val="single" w:sz="8" w:space="0" w:color="000000"/>
              <w:right w:val="single" w:sz="8" w:space="0" w:color="000000"/>
            </w:tcBorders>
          </w:tcPr>
          <w:p w:rsidR="00486FD1" w:rsidRDefault="00B508AD">
            <w:pPr>
              <w:pStyle w:val="TableParagraph"/>
              <w:spacing w:before="103"/>
              <w:ind w:left="2053"/>
              <w:rPr>
                <w:b/>
              </w:rPr>
            </w:pPr>
            <w:r>
              <w:rPr>
                <w:b/>
              </w:rPr>
              <w:t>TOTALE PARZIALE:</w:t>
            </w:r>
          </w:p>
        </w:tc>
        <w:tc>
          <w:tcPr>
            <w:tcW w:w="2127" w:type="dxa"/>
            <w:tcBorders>
              <w:top w:val="single" w:sz="8" w:space="0" w:color="000000"/>
              <w:left w:val="single" w:sz="8" w:space="0" w:color="000000"/>
              <w:bottom w:val="single" w:sz="8" w:space="0" w:color="000000"/>
              <w:right w:val="single" w:sz="8" w:space="0" w:color="000000"/>
            </w:tcBorders>
          </w:tcPr>
          <w:p w:rsidR="00486FD1" w:rsidRDefault="00B508AD">
            <w:pPr>
              <w:pStyle w:val="TableParagraph"/>
              <w:spacing w:before="105"/>
              <w:ind w:left="195" w:right="179"/>
              <w:jc w:val="center"/>
            </w:pPr>
            <w:r>
              <w:t>8.910.200,00</w:t>
            </w:r>
          </w:p>
        </w:tc>
      </w:tr>
      <w:tr w:rsidR="00486FD1">
        <w:trPr>
          <w:trHeight w:val="2999"/>
        </w:trPr>
        <w:tc>
          <w:tcPr>
            <w:tcW w:w="2117" w:type="dxa"/>
            <w:tcBorders>
              <w:top w:val="single" w:sz="8" w:space="0" w:color="000000"/>
              <w:left w:val="single" w:sz="8" w:space="0" w:color="000000"/>
              <w:bottom w:val="single" w:sz="8" w:space="0" w:color="000000"/>
              <w:right w:val="single" w:sz="8" w:space="0" w:color="000000"/>
            </w:tcBorders>
          </w:tcPr>
          <w:p w:rsidR="00486FD1" w:rsidRDefault="00486FD1">
            <w:pPr>
              <w:pStyle w:val="TableParagraph"/>
              <w:rPr>
                <w:sz w:val="24"/>
              </w:rPr>
            </w:pPr>
          </w:p>
          <w:p w:rsidR="00486FD1" w:rsidRDefault="00486FD1">
            <w:pPr>
              <w:pStyle w:val="TableParagraph"/>
              <w:rPr>
                <w:sz w:val="24"/>
              </w:rPr>
            </w:pPr>
          </w:p>
          <w:p w:rsidR="00486FD1" w:rsidRDefault="00486FD1">
            <w:pPr>
              <w:pStyle w:val="TableParagraph"/>
              <w:rPr>
                <w:sz w:val="24"/>
              </w:rPr>
            </w:pPr>
          </w:p>
          <w:p w:rsidR="00486FD1" w:rsidRDefault="00486FD1">
            <w:pPr>
              <w:pStyle w:val="TableParagraph"/>
              <w:spacing w:before="3"/>
              <w:rPr>
                <w:sz w:val="25"/>
              </w:rPr>
            </w:pPr>
          </w:p>
          <w:p w:rsidR="00486FD1" w:rsidRDefault="00B508AD">
            <w:pPr>
              <w:pStyle w:val="TableParagraph"/>
              <w:ind w:left="106" w:right="89"/>
              <w:jc w:val="center"/>
            </w:pPr>
            <w:r>
              <w:t>parcheggio privato pertinenziale L.</w:t>
            </w:r>
          </w:p>
          <w:p w:rsidR="00486FD1" w:rsidRDefault="00B508AD">
            <w:pPr>
              <w:pStyle w:val="TableParagraph"/>
              <w:ind w:left="106" w:right="90"/>
              <w:jc w:val="center"/>
            </w:pPr>
            <w:r>
              <w:t>122/89</w:t>
            </w:r>
          </w:p>
        </w:tc>
        <w:tc>
          <w:tcPr>
            <w:tcW w:w="570" w:type="dxa"/>
            <w:tcBorders>
              <w:top w:val="single" w:sz="8" w:space="0" w:color="000000"/>
              <w:left w:val="single" w:sz="8" w:space="0" w:color="000000"/>
              <w:bottom w:val="single" w:sz="8" w:space="0" w:color="000000"/>
              <w:right w:val="single" w:sz="8" w:space="0" w:color="000000"/>
            </w:tcBorders>
          </w:tcPr>
          <w:p w:rsidR="00486FD1" w:rsidRDefault="00486FD1">
            <w:pPr>
              <w:pStyle w:val="TableParagraph"/>
              <w:rPr>
                <w:sz w:val="24"/>
              </w:rPr>
            </w:pPr>
          </w:p>
          <w:p w:rsidR="00486FD1" w:rsidRDefault="00486FD1">
            <w:pPr>
              <w:pStyle w:val="TableParagraph"/>
              <w:rPr>
                <w:sz w:val="24"/>
              </w:rPr>
            </w:pPr>
          </w:p>
          <w:p w:rsidR="00486FD1" w:rsidRDefault="00486FD1">
            <w:pPr>
              <w:pStyle w:val="TableParagraph"/>
              <w:rPr>
                <w:sz w:val="24"/>
              </w:rPr>
            </w:pPr>
          </w:p>
          <w:p w:rsidR="00486FD1" w:rsidRDefault="00486FD1">
            <w:pPr>
              <w:pStyle w:val="TableParagraph"/>
              <w:rPr>
                <w:sz w:val="24"/>
              </w:rPr>
            </w:pPr>
          </w:p>
          <w:p w:rsidR="00486FD1" w:rsidRDefault="00486FD1">
            <w:pPr>
              <w:pStyle w:val="TableParagraph"/>
              <w:spacing w:before="2"/>
              <w:rPr>
                <w:sz w:val="23"/>
              </w:rPr>
            </w:pPr>
          </w:p>
          <w:p w:rsidR="00486FD1" w:rsidRDefault="00B508AD">
            <w:pPr>
              <w:pStyle w:val="TableParagraph"/>
              <w:ind w:left="128"/>
            </w:pPr>
            <w:r>
              <w:t>mq</w:t>
            </w:r>
          </w:p>
        </w:tc>
        <w:tc>
          <w:tcPr>
            <w:tcW w:w="1841" w:type="dxa"/>
            <w:tcBorders>
              <w:top w:val="single" w:sz="8" w:space="0" w:color="000000"/>
              <w:left w:val="single" w:sz="8" w:space="0" w:color="000000"/>
              <w:bottom w:val="single" w:sz="8" w:space="0" w:color="000000"/>
              <w:right w:val="single" w:sz="8" w:space="0" w:color="000000"/>
            </w:tcBorders>
          </w:tcPr>
          <w:p w:rsidR="00486FD1" w:rsidRDefault="00486FD1">
            <w:pPr>
              <w:pStyle w:val="TableParagraph"/>
              <w:rPr>
                <w:sz w:val="24"/>
              </w:rPr>
            </w:pPr>
          </w:p>
          <w:p w:rsidR="00486FD1" w:rsidRDefault="00486FD1">
            <w:pPr>
              <w:pStyle w:val="TableParagraph"/>
              <w:rPr>
                <w:sz w:val="24"/>
              </w:rPr>
            </w:pPr>
          </w:p>
          <w:p w:rsidR="00486FD1" w:rsidRDefault="00486FD1">
            <w:pPr>
              <w:pStyle w:val="TableParagraph"/>
              <w:rPr>
                <w:sz w:val="24"/>
              </w:rPr>
            </w:pPr>
          </w:p>
          <w:p w:rsidR="00486FD1" w:rsidRDefault="00486FD1">
            <w:pPr>
              <w:pStyle w:val="TableParagraph"/>
              <w:rPr>
                <w:sz w:val="24"/>
              </w:rPr>
            </w:pPr>
          </w:p>
          <w:p w:rsidR="00486FD1" w:rsidRDefault="00486FD1">
            <w:pPr>
              <w:pStyle w:val="TableParagraph"/>
              <w:spacing w:before="2"/>
              <w:rPr>
                <w:sz w:val="23"/>
              </w:rPr>
            </w:pPr>
          </w:p>
          <w:p w:rsidR="00486FD1" w:rsidRDefault="00B508AD">
            <w:pPr>
              <w:pStyle w:val="TableParagraph"/>
              <w:ind w:left="209" w:right="197"/>
              <w:jc w:val="center"/>
            </w:pPr>
            <w:r>
              <w:t>19.555,00</w:t>
            </w:r>
          </w:p>
        </w:tc>
        <w:tc>
          <w:tcPr>
            <w:tcW w:w="1702" w:type="dxa"/>
            <w:tcBorders>
              <w:top w:val="single" w:sz="8" w:space="0" w:color="000000"/>
              <w:left w:val="single" w:sz="8" w:space="0" w:color="000000"/>
              <w:bottom w:val="single" w:sz="8" w:space="0" w:color="000000"/>
              <w:right w:val="single" w:sz="8" w:space="0" w:color="000000"/>
            </w:tcBorders>
          </w:tcPr>
          <w:p w:rsidR="00486FD1" w:rsidRDefault="00486FD1">
            <w:pPr>
              <w:pStyle w:val="TableParagraph"/>
              <w:rPr>
                <w:sz w:val="24"/>
              </w:rPr>
            </w:pPr>
          </w:p>
          <w:p w:rsidR="00486FD1" w:rsidRDefault="00486FD1">
            <w:pPr>
              <w:pStyle w:val="TableParagraph"/>
              <w:rPr>
                <w:sz w:val="24"/>
              </w:rPr>
            </w:pPr>
          </w:p>
          <w:p w:rsidR="00486FD1" w:rsidRDefault="00486FD1">
            <w:pPr>
              <w:pStyle w:val="TableParagraph"/>
              <w:rPr>
                <w:sz w:val="24"/>
              </w:rPr>
            </w:pPr>
          </w:p>
          <w:p w:rsidR="00486FD1" w:rsidRDefault="00486FD1">
            <w:pPr>
              <w:pStyle w:val="TableParagraph"/>
              <w:rPr>
                <w:sz w:val="24"/>
              </w:rPr>
            </w:pPr>
          </w:p>
          <w:p w:rsidR="00486FD1" w:rsidRDefault="00486FD1">
            <w:pPr>
              <w:pStyle w:val="TableParagraph"/>
              <w:spacing w:before="2"/>
              <w:rPr>
                <w:sz w:val="23"/>
              </w:rPr>
            </w:pPr>
          </w:p>
          <w:p w:rsidR="00486FD1" w:rsidRDefault="00B508AD">
            <w:pPr>
              <w:pStyle w:val="TableParagraph"/>
              <w:ind w:left="101" w:right="84"/>
              <w:jc w:val="center"/>
            </w:pPr>
            <w:r>
              <w:t>520,00</w:t>
            </w:r>
          </w:p>
        </w:tc>
        <w:tc>
          <w:tcPr>
            <w:tcW w:w="2127" w:type="dxa"/>
            <w:tcBorders>
              <w:top w:val="single" w:sz="8" w:space="0" w:color="000000"/>
              <w:left w:val="single" w:sz="8" w:space="0" w:color="000000"/>
              <w:bottom w:val="single" w:sz="8" w:space="0" w:color="000000"/>
              <w:right w:val="single" w:sz="8" w:space="0" w:color="000000"/>
            </w:tcBorders>
          </w:tcPr>
          <w:p w:rsidR="00486FD1" w:rsidRDefault="00486FD1">
            <w:pPr>
              <w:pStyle w:val="TableParagraph"/>
              <w:rPr>
                <w:sz w:val="24"/>
              </w:rPr>
            </w:pPr>
          </w:p>
          <w:p w:rsidR="00486FD1" w:rsidRDefault="00486FD1">
            <w:pPr>
              <w:pStyle w:val="TableParagraph"/>
              <w:rPr>
                <w:sz w:val="24"/>
              </w:rPr>
            </w:pPr>
          </w:p>
          <w:p w:rsidR="00486FD1" w:rsidRDefault="00486FD1">
            <w:pPr>
              <w:pStyle w:val="TableParagraph"/>
              <w:rPr>
                <w:sz w:val="24"/>
              </w:rPr>
            </w:pPr>
          </w:p>
          <w:p w:rsidR="00486FD1" w:rsidRDefault="00486FD1">
            <w:pPr>
              <w:pStyle w:val="TableParagraph"/>
              <w:rPr>
                <w:sz w:val="24"/>
              </w:rPr>
            </w:pPr>
          </w:p>
          <w:p w:rsidR="00486FD1" w:rsidRDefault="00486FD1">
            <w:pPr>
              <w:pStyle w:val="TableParagraph"/>
              <w:spacing w:before="2"/>
              <w:rPr>
                <w:sz w:val="23"/>
              </w:rPr>
            </w:pPr>
          </w:p>
          <w:p w:rsidR="00486FD1" w:rsidRDefault="00B508AD">
            <w:pPr>
              <w:pStyle w:val="TableParagraph"/>
              <w:ind w:left="195" w:right="176"/>
              <w:jc w:val="center"/>
            </w:pPr>
            <w:r>
              <w:t>10.168.600,00</w:t>
            </w:r>
          </w:p>
        </w:tc>
      </w:tr>
      <w:tr w:rsidR="00486FD1">
        <w:trPr>
          <w:trHeight w:val="630"/>
        </w:trPr>
        <w:tc>
          <w:tcPr>
            <w:tcW w:w="6230" w:type="dxa"/>
            <w:gridSpan w:val="4"/>
            <w:tcBorders>
              <w:top w:val="single" w:sz="8" w:space="0" w:color="000000"/>
              <w:left w:val="single" w:sz="8" w:space="0" w:color="000000"/>
              <w:bottom w:val="single" w:sz="8" w:space="0" w:color="000000"/>
              <w:right w:val="single" w:sz="8" w:space="0" w:color="000000"/>
            </w:tcBorders>
          </w:tcPr>
          <w:p w:rsidR="00486FD1" w:rsidRDefault="00B508AD">
            <w:pPr>
              <w:pStyle w:val="TableParagraph"/>
              <w:spacing w:before="184"/>
              <w:ind w:left="2246" w:right="2236"/>
              <w:jc w:val="center"/>
              <w:rPr>
                <w:b/>
              </w:rPr>
            </w:pPr>
            <w:r>
              <w:rPr>
                <w:b/>
              </w:rPr>
              <w:t>TOTALE COSTI:</w:t>
            </w:r>
          </w:p>
        </w:tc>
        <w:tc>
          <w:tcPr>
            <w:tcW w:w="2127" w:type="dxa"/>
            <w:tcBorders>
              <w:top w:val="single" w:sz="8" w:space="0" w:color="000000"/>
              <w:left w:val="single" w:sz="8" w:space="0" w:color="000000"/>
              <w:bottom w:val="single" w:sz="8" w:space="0" w:color="000000"/>
              <w:right w:val="single" w:sz="8" w:space="0" w:color="000000"/>
            </w:tcBorders>
          </w:tcPr>
          <w:p w:rsidR="00486FD1" w:rsidRDefault="00B508AD">
            <w:pPr>
              <w:pStyle w:val="TableParagraph"/>
              <w:spacing w:before="184"/>
              <w:ind w:left="195" w:right="179"/>
              <w:jc w:val="center"/>
              <w:rPr>
                <w:b/>
              </w:rPr>
            </w:pPr>
            <w:r>
              <w:rPr>
                <w:b/>
              </w:rPr>
              <w:t>120.741.200,00</w:t>
            </w:r>
          </w:p>
        </w:tc>
      </w:tr>
    </w:tbl>
    <w:p w:rsidR="00486FD1" w:rsidRDefault="00486FD1">
      <w:pPr>
        <w:pStyle w:val="Corpotesto"/>
        <w:rPr>
          <w:sz w:val="20"/>
        </w:rPr>
      </w:pPr>
    </w:p>
    <w:p w:rsidR="00486FD1" w:rsidRDefault="00486FD1">
      <w:pPr>
        <w:pStyle w:val="Corpotesto"/>
        <w:spacing w:before="8"/>
        <w:rPr>
          <w:sz w:val="15"/>
        </w:rPr>
      </w:pPr>
    </w:p>
    <w:p w:rsidR="00486FD1" w:rsidRDefault="00B508AD">
      <w:pPr>
        <w:pStyle w:val="Corpotesto"/>
        <w:spacing w:before="94"/>
        <w:ind w:left="842"/>
      </w:pPr>
      <w:r>
        <w:rPr>
          <w:u w:val="single"/>
        </w:rPr>
        <w:t>ALTRI COSTI:</w:t>
      </w:r>
    </w:p>
    <w:p w:rsidR="00486FD1" w:rsidRDefault="00486FD1">
      <w:pPr>
        <w:pStyle w:val="Corpotesto"/>
        <w:spacing w:before="2"/>
      </w:pPr>
    </w:p>
    <w:tbl>
      <w:tblPr>
        <w:tblStyle w:val="TableNormal"/>
        <w:tblW w:w="0" w:type="auto"/>
        <w:tblInd w:w="8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94"/>
        <w:gridCol w:w="1670"/>
        <w:gridCol w:w="2090"/>
        <w:gridCol w:w="2100"/>
      </w:tblGrid>
      <w:tr w:rsidR="00486FD1">
        <w:trPr>
          <w:trHeight w:val="524"/>
        </w:trPr>
        <w:tc>
          <w:tcPr>
            <w:tcW w:w="2494" w:type="dxa"/>
          </w:tcPr>
          <w:p w:rsidR="00486FD1" w:rsidRDefault="00B508AD">
            <w:pPr>
              <w:pStyle w:val="TableParagraph"/>
              <w:spacing w:before="143"/>
              <w:ind w:left="145" w:right="133"/>
              <w:jc w:val="center"/>
              <w:rPr>
                <w:b/>
                <w:sz w:val="20"/>
              </w:rPr>
            </w:pPr>
            <w:r>
              <w:rPr>
                <w:b/>
                <w:sz w:val="20"/>
              </w:rPr>
              <w:t>DESCRIZIONE COSTI</w:t>
            </w:r>
          </w:p>
        </w:tc>
        <w:tc>
          <w:tcPr>
            <w:tcW w:w="1670" w:type="dxa"/>
          </w:tcPr>
          <w:p w:rsidR="00486FD1" w:rsidRDefault="00B508AD">
            <w:pPr>
              <w:pStyle w:val="TableParagraph"/>
              <w:spacing w:before="143"/>
              <w:ind w:left="49" w:right="30"/>
              <w:jc w:val="center"/>
              <w:rPr>
                <w:b/>
                <w:sz w:val="20"/>
              </w:rPr>
            </w:pPr>
            <w:r>
              <w:rPr>
                <w:b/>
                <w:sz w:val="20"/>
              </w:rPr>
              <w:t>PERCENTUALE</w:t>
            </w:r>
          </w:p>
        </w:tc>
        <w:tc>
          <w:tcPr>
            <w:tcW w:w="2090" w:type="dxa"/>
          </w:tcPr>
          <w:p w:rsidR="00486FD1" w:rsidRDefault="00B508AD">
            <w:pPr>
              <w:pStyle w:val="TableParagraph"/>
              <w:spacing w:before="143"/>
              <w:ind w:left="523"/>
              <w:rPr>
                <w:b/>
                <w:sz w:val="20"/>
              </w:rPr>
            </w:pPr>
            <w:r>
              <w:rPr>
                <w:b/>
                <w:sz w:val="20"/>
              </w:rPr>
              <w:t>€/cada uno</w:t>
            </w:r>
          </w:p>
        </w:tc>
        <w:tc>
          <w:tcPr>
            <w:tcW w:w="2100" w:type="dxa"/>
          </w:tcPr>
          <w:p w:rsidR="00486FD1" w:rsidRDefault="00B508AD">
            <w:pPr>
              <w:pStyle w:val="TableParagraph"/>
              <w:spacing w:before="143"/>
              <w:ind w:left="233" w:right="215"/>
              <w:jc w:val="center"/>
              <w:rPr>
                <w:b/>
                <w:sz w:val="20"/>
              </w:rPr>
            </w:pPr>
            <w:r>
              <w:rPr>
                <w:b/>
                <w:sz w:val="20"/>
              </w:rPr>
              <w:t>COSTI TOTALI</w:t>
            </w:r>
          </w:p>
        </w:tc>
      </w:tr>
      <w:tr w:rsidR="00486FD1">
        <w:trPr>
          <w:trHeight w:val="613"/>
        </w:trPr>
        <w:tc>
          <w:tcPr>
            <w:tcW w:w="2494" w:type="dxa"/>
          </w:tcPr>
          <w:p w:rsidR="00486FD1" w:rsidRDefault="00B508AD">
            <w:pPr>
              <w:pStyle w:val="TableParagraph"/>
              <w:spacing w:before="179"/>
              <w:ind w:left="149" w:right="133"/>
              <w:jc w:val="center"/>
            </w:pPr>
            <w:r>
              <w:t>Oneri tecnici</w:t>
            </w:r>
          </w:p>
        </w:tc>
        <w:tc>
          <w:tcPr>
            <w:tcW w:w="1670" w:type="dxa"/>
          </w:tcPr>
          <w:p w:rsidR="00486FD1" w:rsidRDefault="00B508AD">
            <w:pPr>
              <w:pStyle w:val="TableParagraph"/>
              <w:spacing w:before="52" w:line="252" w:lineRule="exact"/>
              <w:ind w:left="50" w:right="30"/>
              <w:jc w:val="center"/>
            </w:pPr>
            <w:r>
              <w:t>5% di</w:t>
            </w:r>
          </w:p>
          <w:p w:rsidR="00486FD1" w:rsidRDefault="00B508AD">
            <w:pPr>
              <w:pStyle w:val="TableParagraph"/>
              <w:spacing w:line="252" w:lineRule="exact"/>
              <w:ind w:left="50" w:right="30"/>
              <w:jc w:val="center"/>
            </w:pPr>
            <w:r>
              <w:t>129.080.000,00</w:t>
            </w:r>
          </w:p>
        </w:tc>
        <w:tc>
          <w:tcPr>
            <w:tcW w:w="2090" w:type="dxa"/>
          </w:tcPr>
          <w:p w:rsidR="00486FD1" w:rsidRDefault="00B508AD">
            <w:pPr>
              <w:pStyle w:val="TableParagraph"/>
              <w:spacing w:before="179"/>
              <w:ind w:left="20"/>
              <w:jc w:val="center"/>
            </w:pPr>
            <w:r>
              <w:t>-</w:t>
            </w:r>
          </w:p>
        </w:tc>
        <w:tc>
          <w:tcPr>
            <w:tcW w:w="2100" w:type="dxa"/>
          </w:tcPr>
          <w:p w:rsidR="00486FD1" w:rsidRDefault="00B508AD">
            <w:pPr>
              <w:pStyle w:val="TableParagraph"/>
              <w:spacing w:before="179"/>
              <w:ind w:left="233" w:right="212"/>
              <w:jc w:val="center"/>
            </w:pPr>
            <w:r>
              <w:t>€ 6.037.060,00</w:t>
            </w:r>
          </w:p>
        </w:tc>
      </w:tr>
      <w:tr w:rsidR="00486FD1">
        <w:trPr>
          <w:trHeight w:val="1290"/>
        </w:trPr>
        <w:tc>
          <w:tcPr>
            <w:tcW w:w="2494" w:type="dxa"/>
          </w:tcPr>
          <w:p w:rsidR="00486FD1" w:rsidRDefault="00486FD1">
            <w:pPr>
              <w:pStyle w:val="TableParagraph"/>
              <w:rPr>
                <w:sz w:val="26"/>
              </w:rPr>
            </w:pPr>
          </w:p>
          <w:p w:rsidR="00486FD1" w:rsidRDefault="00B508AD">
            <w:pPr>
              <w:pStyle w:val="TableParagraph"/>
              <w:ind w:left="150" w:right="133"/>
              <w:jc w:val="center"/>
              <w:rPr>
                <w:sz w:val="20"/>
              </w:rPr>
            </w:pPr>
            <w:r>
              <w:rPr>
                <w:sz w:val="20"/>
              </w:rPr>
              <w:t>Oneri legali, oneri tecnici accessori, oneri commerciali guardiania</w:t>
            </w:r>
          </w:p>
        </w:tc>
        <w:tc>
          <w:tcPr>
            <w:tcW w:w="1670" w:type="dxa"/>
          </w:tcPr>
          <w:p w:rsidR="00486FD1" w:rsidRDefault="00486FD1">
            <w:pPr>
              <w:pStyle w:val="TableParagraph"/>
              <w:spacing w:before="11"/>
              <w:rPr>
                <w:sz w:val="33"/>
              </w:rPr>
            </w:pPr>
          </w:p>
          <w:p w:rsidR="00486FD1" w:rsidRDefault="00B508AD">
            <w:pPr>
              <w:pStyle w:val="TableParagraph"/>
              <w:spacing w:line="252" w:lineRule="exact"/>
              <w:ind w:left="50" w:right="30"/>
              <w:jc w:val="center"/>
            </w:pPr>
            <w:r>
              <w:t>5% di</w:t>
            </w:r>
          </w:p>
          <w:p w:rsidR="00486FD1" w:rsidRDefault="00B508AD">
            <w:pPr>
              <w:pStyle w:val="TableParagraph"/>
              <w:spacing w:line="252" w:lineRule="exact"/>
              <w:ind w:left="50" w:right="30"/>
              <w:jc w:val="center"/>
            </w:pPr>
            <w:r>
              <w:t>129.080.000,00</w:t>
            </w:r>
          </w:p>
        </w:tc>
        <w:tc>
          <w:tcPr>
            <w:tcW w:w="2090" w:type="dxa"/>
          </w:tcPr>
          <w:p w:rsidR="00486FD1" w:rsidRDefault="00486FD1">
            <w:pPr>
              <w:pStyle w:val="TableParagraph"/>
              <w:rPr>
                <w:sz w:val="24"/>
              </w:rPr>
            </w:pPr>
          </w:p>
          <w:p w:rsidR="00486FD1" w:rsidRDefault="00486FD1">
            <w:pPr>
              <w:pStyle w:val="TableParagraph"/>
              <w:rPr>
                <w:sz w:val="21"/>
              </w:rPr>
            </w:pPr>
          </w:p>
          <w:p w:rsidR="00486FD1" w:rsidRDefault="00B508AD">
            <w:pPr>
              <w:pStyle w:val="TableParagraph"/>
              <w:ind w:left="20"/>
              <w:jc w:val="center"/>
            </w:pPr>
            <w:r>
              <w:t>-</w:t>
            </w:r>
          </w:p>
        </w:tc>
        <w:tc>
          <w:tcPr>
            <w:tcW w:w="2100" w:type="dxa"/>
          </w:tcPr>
          <w:p w:rsidR="00486FD1" w:rsidRDefault="00486FD1">
            <w:pPr>
              <w:pStyle w:val="TableParagraph"/>
              <w:rPr>
                <w:sz w:val="24"/>
              </w:rPr>
            </w:pPr>
          </w:p>
          <w:p w:rsidR="00486FD1" w:rsidRDefault="00486FD1">
            <w:pPr>
              <w:pStyle w:val="TableParagraph"/>
              <w:rPr>
                <w:sz w:val="21"/>
              </w:rPr>
            </w:pPr>
          </w:p>
          <w:p w:rsidR="00486FD1" w:rsidRDefault="00B508AD">
            <w:pPr>
              <w:pStyle w:val="TableParagraph"/>
              <w:ind w:left="233" w:right="212"/>
              <w:jc w:val="center"/>
            </w:pPr>
            <w:r>
              <w:t>€ 6.037.060,00</w:t>
            </w:r>
          </w:p>
        </w:tc>
      </w:tr>
      <w:tr w:rsidR="00486FD1">
        <w:trPr>
          <w:trHeight w:val="316"/>
        </w:trPr>
        <w:tc>
          <w:tcPr>
            <w:tcW w:w="2494" w:type="dxa"/>
          </w:tcPr>
          <w:p w:rsidR="00486FD1" w:rsidRDefault="00B508AD">
            <w:pPr>
              <w:pStyle w:val="TableParagraph"/>
              <w:spacing w:before="28"/>
              <w:ind w:left="149" w:right="133"/>
              <w:jc w:val="center"/>
            </w:pPr>
            <w:r>
              <w:t>Assicurazione</w:t>
            </w:r>
          </w:p>
        </w:tc>
        <w:tc>
          <w:tcPr>
            <w:tcW w:w="1670" w:type="dxa"/>
          </w:tcPr>
          <w:p w:rsidR="00486FD1" w:rsidRDefault="00B508AD">
            <w:pPr>
              <w:pStyle w:val="TableParagraph"/>
              <w:spacing w:before="28"/>
              <w:ind w:left="16"/>
              <w:jc w:val="center"/>
            </w:pPr>
            <w:r>
              <w:t>-</w:t>
            </w:r>
          </w:p>
        </w:tc>
        <w:tc>
          <w:tcPr>
            <w:tcW w:w="2090" w:type="dxa"/>
          </w:tcPr>
          <w:p w:rsidR="00486FD1" w:rsidRDefault="00B508AD">
            <w:pPr>
              <w:pStyle w:val="TableParagraph"/>
              <w:spacing w:before="28"/>
              <w:ind w:left="309"/>
            </w:pPr>
            <w:r>
              <w:t>€ 2.000.000,00</w:t>
            </w:r>
          </w:p>
        </w:tc>
        <w:tc>
          <w:tcPr>
            <w:tcW w:w="2100" w:type="dxa"/>
          </w:tcPr>
          <w:p w:rsidR="00486FD1" w:rsidRDefault="00B508AD">
            <w:pPr>
              <w:pStyle w:val="TableParagraph"/>
              <w:spacing w:before="28"/>
              <w:ind w:left="233" w:right="212"/>
              <w:jc w:val="center"/>
            </w:pPr>
            <w:r>
              <w:t>€ 2.000.000,00</w:t>
            </w:r>
          </w:p>
        </w:tc>
      </w:tr>
      <w:tr w:rsidR="00486FD1">
        <w:trPr>
          <w:trHeight w:val="613"/>
        </w:trPr>
        <w:tc>
          <w:tcPr>
            <w:tcW w:w="2494" w:type="dxa"/>
          </w:tcPr>
          <w:p w:rsidR="00486FD1" w:rsidRDefault="00B508AD">
            <w:pPr>
              <w:pStyle w:val="TableParagraph"/>
              <w:spacing w:before="179"/>
              <w:ind w:left="148" w:right="133"/>
              <w:jc w:val="center"/>
            </w:pPr>
            <w:r>
              <w:t>Oneri finanziari</w:t>
            </w:r>
          </w:p>
        </w:tc>
        <w:tc>
          <w:tcPr>
            <w:tcW w:w="1670" w:type="dxa"/>
          </w:tcPr>
          <w:p w:rsidR="00486FD1" w:rsidRDefault="00B508AD">
            <w:pPr>
              <w:pStyle w:val="TableParagraph"/>
              <w:spacing w:before="52" w:line="252" w:lineRule="exact"/>
              <w:ind w:left="48" w:right="30"/>
              <w:jc w:val="center"/>
            </w:pPr>
            <w:r>
              <w:t>10% di</w:t>
            </w:r>
          </w:p>
          <w:p w:rsidR="00486FD1" w:rsidRDefault="00B508AD">
            <w:pPr>
              <w:pStyle w:val="TableParagraph"/>
              <w:spacing w:line="252" w:lineRule="exact"/>
              <w:ind w:left="50" w:right="30"/>
              <w:jc w:val="center"/>
            </w:pPr>
            <w:r>
              <w:t>129.080.000,00</w:t>
            </w:r>
          </w:p>
        </w:tc>
        <w:tc>
          <w:tcPr>
            <w:tcW w:w="2090" w:type="dxa"/>
          </w:tcPr>
          <w:p w:rsidR="00486FD1" w:rsidRDefault="00B508AD">
            <w:pPr>
              <w:pStyle w:val="TableParagraph"/>
              <w:spacing w:before="179"/>
              <w:ind w:right="429"/>
              <w:jc w:val="center"/>
            </w:pPr>
            <w:r>
              <w:t>-</w:t>
            </w:r>
          </w:p>
        </w:tc>
        <w:tc>
          <w:tcPr>
            <w:tcW w:w="2100" w:type="dxa"/>
          </w:tcPr>
          <w:p w:rsidR="00486FD1" w:rsidRDefault="00B508AD">
            <w:pPr>
              <w:pStyle w:val="TableParagraph"/>
              <w:spacing w:before="179"/>
              <w:ind w:left="233" w:right="215"/>
              <w:jc w:val="center"/>
            </w:pPr>
            <w:r>
              <w:t>€ 12.074.120,00</w:t>
            </w:r>
          </w:p>
        </w:tc>
      </w:tr>
      <w:tr w:rsidR="00486FD1">
        <w:trPr>
          <w:trHeight w:val="615"/>
        </w:trPr>
        <w:tc>
          <w:tcPr>
            <w:tcW w:w="2494" w:type="dxa"/>
          </w:tcPr>
          <w:p w:rsidR="00486FD1" w:rsidRDefault="00B508AD">
            <w:pPr>
              <w:pStyle w:val="TableParagraph"/>
              <w:spacing w:before="179"/>
              <w:ind w:left="149" w:right="133"/>
              <w:jc w:val="center"/>
            </w:pPr>
            <w:r>
              <w:t>Utile impresa</w:t>
            </w:r>
          </w:p>
        </w:tc>
        <w:tc>
          <w:tcPr>
            <w:tcW w:w="1670" w:type="dxa"/>
          </w:tcPr>
          <w:p w:rsidR="00486FD1" w:rsidRDefault="00B508AD">
            <w:pPr>
              <w:pStyle w:val="TableParagraph"/>
              <w:spacing w:before="52"/>
              <w:ind w:left="50" w:right="30"/>
              <w:jc w:val="center"/>
            </w:pPr>
            <w:r>
              <w:t>8% di</w:t>
            </w:r>
          </w:p>
          <w:p w:rsidR="00486FD1" w:rsidRDefault="00B508AD">
            <w:pPr>
              <w:pStyle w:val="TableParagraph"/>
              <w:spacing w:before="2"/>
              <w:ind w:left="50" w:right="30"/>
              <w:jc w:val="center"/>
            </w:pPr>
            <w:r>
              <w:t>129.080.000,00</w:t>
            </w:r>
          </w:p>
        </w:tc>
        <w:tc>
          <w:tcPr>
            <w:tcW w:w="2090" w:type="dxa"/>
          </w:tcPr>
          <w:p w:rsidR="00486FD1" w:rsidRDefault="00B508AD">
            <w:pPr>
              <w:pStyle w:val="TableParagraph"/>
              <w:spacing w:before="179"/>
              <w:ind w:left="20"/>
              <w:jc w:val="center"/>
            </w:pPr>
            <w:r>
              <w:t>-</w:t>
            </w:r>
          </w:p>
        </w:tc>
        <w:tc>
          <w:tcPr>
            <w:tcW w:w="2100" w:type="dxa"/>
          </w:tcPr>
          <w:p w:rsidR="00486FD1" w:rsidRDefault="00B508AD">
            <w:pPr>
              <w:pStyle w:val="TableParagraph"/>
              <w:spacing w:before="179"/>
              <w:ind w:left="233" w:right="212"/>
              <w:jc w:val="center"/>
            </w:pPr>
            <w:r>
              <w:t>€ 9.659.296,00</w:t>
            </w:r>
          </w:p>
        </w:tc>
      </w:tr>
      <w:tr w:rsidR="00486FD1">
        <w:trPr>
          <w:trHeight w:val="570"/>
        </w:trPr>
        <w:tc>
          <w:tcPr>
            <w:tcW w:w="4164" w:type="dxa"/>
            <w:gridSpan w:val="2"/>
          </w:tcPr>
          <w:p w:rsidR="00486FD1" w:rsidRDefault="00B508AD">
            <w:pPr>
              <w:pStyle w:val="TableParagraph"/>
              <w:spacing w:before="153"/>
              <w:ind w:left="906"/>
              <w:rPr>
                <w:b/>
              </w:rPr>
            </w:pPr>
            <w:r>
              <w:rPr>
                <w:b/>
              </w:rPr>
              <w:t>TOTALE complessivo:</w:t>
            </w:r>
          </w:p>
        </w:tc>
        <w:tc>
          <w:tcPr>
            <w:tcW w:w="2090" w:type="dxa"/>
          </w:tcPr>
          <w:p w:rsidR="00486FD1" w:rsidRDefault="00B508AD">
            <w:pPr>
              <w:pStyle w:val="TableParagraph"/>
              <w:spacing w:before="153"/>
              <w:ind w:left="20"/>
              <w:jc w:val="center"/>
              <w:rPr>
                <w:b/>
              </w:rPr>
            </w:pPr>
            <w:r>
              <w:rPr>
                <w:b/>
              </w:rPr>
              <w:t>-</w:t>
            </w:r>
          </w:p>
        </w:tc>
        <w:tc>
          <w:tcPr>
            <w:tcW w:w="2100" w:type="dxa"/>
          </w:tcPr>
          <w:p w:rsidR="00486FD1" w:rsidRDefault="00B508AD">
            <w:pPr>
              <w:pStyle w:val="TableParagraph"/>
              <w:spacing w:before="153"/>
              <w:ind w:left="233" w:right="215"/>
              <w:jc w:val="center"/>
              <w:rPr>
                <w:b/>
              </w:rPr>
            </w:pPr>
            <w:r>
              <w:rPr>
                <w:b/>
              </w:rPr>
              <w:t>€ 35.807.536,00</w:t>
            </w:r>
          </w:p>
        </w:tc>
      </w:tr>
    </w:tbl>
    <w:p w:rsidR="00486FD1" w:rsidRDefault="00486FD1">
      <w:pPr>
        <w:pStyle w:val="Corpotesto"/>
        <w:rPr>
          <w:sz w:val="24"/>
        </w:rPr>
      </w:pPr>
    </w:p>
    <w:p w:rsidR="00486FD1" w:rsidRDefault="00486FD1">
      <w:pPr>
        <w:pStyle w:val="Corpotesto"/>
        <w:spacing w:before="9"/>
        <w:rPr>
          <w:sz w:val="19"/>
        </w:rPr>
      </w:pPr>
    </w:p>
    <w:p w:rsidR="00486FD1" w:rsidRDefault="00B508AD">
      <w:pPr>
        <w:pStyle w:val="Corpotesto"/>
        <w:ind w:left="842"/>
      </w:pPr>
      <w:r>
        <w:rPr>
          <w:u w:val="single"/>
        </w:rPr>
        <w:t>COSTI COMPLESSIVI:</w:t>
      </w:r>
    </w:p>
    <w:p w:rsidR="00486FD1" w:rsidRDefault="00486FD1">
      <w:pPr>
        <w:sectPr w:rsidR="00486FD1">
          <w:pgSz w:w="11910" w:h="16850"/>
          <w:pgMar w:top="1660" w:right="0" w:bottom="1400" w:left="860" w:header="724" w:footer="1208" w:gutter="0"/>
          <w:cols w:space="720"/>
        </w:sectPr>
      </w:pPr>
    </w:p>
    <w:p w:rsidR="00486FD1" w:rsidRDefault="00486FD1">
      <w:pPr>
        <w:pStyle w:val="Corpotesto"/>
        <w:rPr>
          <w:sz w:val="20"/>
        </w:rPr>
      </w:pPr>
    </w:p>
    <w:p w:rsidR="00486FD1" w:rsidRDefault="00486FD1">
      <w:pPr>
        <w:pStyle w:val="Corpotesto"/>
        <w:spacing w:before="3"/>
        <w:rPr>
          <w:sz w:val="23"/>
        </w:rPr>
      </w:pPr>
    </w:p>
    <w:p w:rsidR="00486FD1" w:rsidRDefault="00B508AD">
      <w:pPr>
        <w:pStyle w:val="Corpotesto"/>
        <w:spacing w:before="94"/>
        <w:ind w:left="2478"/>
      </w:pPr>
      <w:r>
        <w:rPr>
          <w:u w:val="single"/>
        </w:rPr>
        <w:t>COSTO DI COSTRUZIONE + ALTRI COSTI =</w:t>
      </w:r>
    </w:p>
    <w:p w:rsidR="00486FD1" w:rsidRDefault="00486FD1">
      <w:pPr>
        <w:pStyle w:val="Corpotesto"/>
        <w:spacing w:before="8"/>
        <w:rPr>
          <w:sz w:val="13"/>
        </w:rPr>
      </w:pPr>
    </w:p>
    <w:p w:rsidR="00486FD1" w:rsidRDefault="00B508AD">
      <w:pPr>
        <w:pStyle w:val="Titolo2"/>
        <w:spacing w:before="94"/>
        <w:ind w:left="2438" w:right="4002"/>
        <w:jc w:val="center"/>
      </w:pPr>
      <w:r>
        <w:t>€ 120.741.200,00 + € 35.807.536,00 =</w:t>
      </w:r>
    </w:p>
    <w:p w:rsidR="00486FD1" w:rsidRDefault="00486FD1">
      <w:pPr>
        <w:pStyle w:val="Corpotesto"/>
        <w:rPr>
          <w:b/>
        </w:rPr>
      </w:pPr>
    </w:p>
    <w:p w:rsidR="00486FD1" w:rsidRDefault="00B508AD">
      <w:pPr>
        <w:spacing w:before="1"/>
        <w:ind w:left="2440" w:right="4001"/>
        <w:jc w:val="center"/>
        <w:rPr>
          <w:b/>
          <w:sz w:val="24"/>
        </w:rPr>
      </w:pPr>
      <w:r>
        <w:rPr>
          <w:b/>
          <w:sz w:val="24"/>
        </w:rPr>
        <w:t>€ 156.548.736,00</w:t>
      </w:r>
    </w:p>
    <w:p w:rsidR="00486FD1" w:rsidRDefault="00486FD1">
      <w:pPr>
        <w:pStyle w:val="Corpotesto"/>
        <w:spacing w:before="1"/>
        <w:rPr>
          <w:b/>
          <w:sz w:val="24"/>
        </w:rPr>
      </w:pPr>
    </w:p>
    <w:p w:rsidR="00486FD1" w:rsidRDefault="00B508AD">
      <w:pPr>
        <w:pStyle w:val="Corpotesto"/>
        <w:spacing w:before="1"/>
        <w:ind w:left="842"/>
      </w:pPr>
      <w:r>
        <w:rPr>
          <w:u w:val="single"/>
        </w:rPr>
        <w:t>IDENTIFICAZIONE RICAVI:</w:t>
      </w:r>
    </w:p>
    <w:p w:rsidR="00486FD1" w:rsidRDefault="00486FD1">
      <w:pPr>
        <w:pStyle w:val="Corpotesto"/>
      </w:pPr>
    </w:p>
    <w:tbl>
      <w:tblPr>
        <w:tblStyle w:val="TableNormal"/>
        <w:tblW w:w="0" w:type="auto"/>
        <w:tblInd w:w="8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54"/>
        <w:gridCol w:w="619"/>
        <w:gridCol w:w="1785"/>
        <w:gridCol w:w="714"/>
        <w:gridCol w:w="1249"/>
        <w:gridCol w:w="1791"/>
      </w:tblGrid>
      <w:tr w:rsidR="00486FD1">
        <w:trPr>
          <w:trHeight w:val="1156"/>
        </w:trPr>
        <w:tc>
          <w:tcPr>
            <w:tcW w:w="2054" w:type="dxa"/>
          </w:tcPr>
          <w:p w:rsidR="00486FD1" w:rsidRDefault="00B508AD">
            <w:pPr>
              <w:pStyle w:val="TableParagraph"/>
              <w:spacing w:before="194"/>
              <w:ind w:left="75" w:right="58"/>
              <w:jc w:val="center"/>
              <w:rPr>
                <w:b/>
              </w:rPr>
            </w:pPr>
            <w:r>
              <w:rPr>
                <w:b/>
              </w:rPr>
              <w:t>DESTINAZIONE D’USO REALIZZABILI</w:t>
            </w:r>
          </w:p>
        </w:tc>
        <w:tc>
          <w:tcPr>
            <w:tcW w:w="619" w:type="dxa"/>
          </w:tcPr>
          <w:p w:rsidR="00486FD1" w:rsidRDefault="00486FD1">
            <w:pPr>
              <w:pStyle w:val="TableParagraph"/>
              <w:rPr>
                <w:sz w:val="24"/>
              </w:rPr>
            </w:pPr>
          </w:p>
          <w:p w:rsidR="00486FD1" w:rsidRDefault="00B508AD">
            <w:pPr>
              <w:pStyle w:val="TableParagraph"/>
              <w:spacing w:before="172"/>
              <w:ind w:left="55" w:right="39"/>
              <w:jc w:val="center"/>
              <w:rPr>
                <w:b/>
              </w:rPr>
            </w:pPr>
            <w:r>
              <w:rPr>
                <w:b/>
              </w:rPr>
              <w:t>U.M.</w:t>
            </w:r>
          </w:p>
        </w:tc>
        <w:tc>
          <w:tcPr>
            <w:tcW w:w="1785" w:type="dxa"/>
          </w:tcPr>
          <w:p w:rsidR="00486FD1" w:rsidRDefault="00486FD1">
            <w:pPr>
              <w:pStyle w:val="TableParagraph"/>
              <w:spacing w:before="10"/>
              <w:rPr>
                <w:sz w:val="27"/>
              </w:rPr>
            </w:pPr>
          </w:p>
          <w:p w:rsidR="00486FD1" w:rsidRDefault="00B508AD">
            <w:pPr>
              <w:pStyle w:val="TableParagraph"/>
              <w:ind w:left="139" w:right="102" w:firstLine="153"/>
              <w:rPr>
                <w:b/>
              </w:rPr>
            </w:pPr>
            <w:r>
              <w:rPr>
                <w:b/>
              </w:rPr>
              <w:t>QUANTITA’ REALIZZABILI</w:t>
            </w:r>
          </w:p>
        </w:tc>
        <w:tc>
          <w:tcPr>
            <w:tcW w:w="1963" w:type="dxa"/>
            <w:gridSpan w:val="2"/>
          </w:tcPr>
          <w:p w:rsidR="00486FD1" w:rsidRDefault="00486FD1">
            <w:pPr>
              <w:pStyle w:val="TableParagraph"/>
              <w:spacing w:before="10"/>
              <w:rPr>
                <w:sz w:val="27"/>
              </w:rPr>
            </w:pPr>
          </w:p>
          <w:p w:rsidR="00486FD1" w:rsidRDefault="00B508AD">
            <w:pPr>
              <w:pStyle w:val="TableParagraph"/>
              <w:ind w:left="358" w:right="49" w:hanging="269"/>
              <w:rPr>
                <w:b/>
              </w:rPr>
            </w:pPr>
            <w:r>
              <w:rPr>
                <w:b/>
              </w:rPr>
              <w:t>VALORI UNITARI DI VENDITA</w:t>
            </w:r>
          </w:p>
        </w:tc>
        <w:tc>
          <w:tcPr>
            <w:tcW w:w="1791" w:type="dxa"/>
          </w:tcPr>
          <w:p w:rsidR="00486FD1" w:rsidRDefault="00B508AD">
            <w:pPr>
              <w:pStyle w:val="TableParagraph"/>
              <w:spacing w:before="194"/>
              <w:ind w:left="246" w:right="227" w:firstLine="5"/>
              <w:jc w:val="center"/>
              <w:rPr>
                <w:b/>
              </w:rPr>
            </w:pPr>
            <w:r>
              <w:rPr>
                <w:b/>
              </w:rPr>
              <w:t>VALORE TOTALE DI VENDITA (€)</w:t>
            </w:r>
          </w:p>
        </w:tc>
      </w:tr>
      <w:tr w:rsidR="00486FD1">
        <w:trPr>
          <w:trHeight w:val="316"/>
        </w:trPr>
        <w:tc>
          <w:tcPr>
            <w:tcW w:w="2054" w:type="dxa"/>
          </w:tcPr>
          <w:p w:rsidR="00486FD1" w:rsidRDefault="00B508AD">
            <w:pPr>
              <w:pStyle w:val="TableParagraph"/>
              <w:spacing w:before="28"/>
              <w:ind w:left="75" w:right="60"/>
              <w:jc w:val="center"/>
            </w:pPr>
            <w:r>
              <w:t>Residenziale libera</w:t>
            </w:r>
          </w:p>
        </w:tc>
        <w:tc>
          <w:tcPr>
            <w:tcW w:w="619" w:type="dxa"/>
          </w:tcPr>
          <w:p w:rsidR="00486FD1" w:rsidRDefault="00B508AD">
            <w:pPr>
              <w:pStyle w:val="TableParagraph"/>
              <w:spacing w:before="28"/>
              <w:ind w:left="55" w:right="39"/>
              <w:jc w:val="center"/>
            </w:pPr>
            <w:r>
              <w:t>mq</w:t>
            </w:r>
          </w:p>
        </w:tc>
        <w:tc>
          <w:tcPr>
            <w:tcW w:w="1785" w:type="dxa"/>
          </w:tcPr>
          <w:p w:rsidR="00486FD1" w:rsidRDefault="00B508AD">
            <w:pPr>
              <w:pStyle w:val="TableParagraph"/>
              <w:spacing w:before="28"/>
              <w:ind w:left="382" w:right="363"/>
              <w:jc w:val="center"/>
            </w:pPr>
            <w:r>
              <w:t>34.902,00</w:t>
            </w:r>
          </w:p>
        </w:tc>
        <w:tc>
          <w:tcPr>
            <w:tcW w:w="714" w:type="dxa"/>
            <w:tcBorders>
              <w:right w:val="nil"/>
            </w:tcBorders>
          </w:tcPr>
          <w:p w:rsidR="00486FD1" w:rsidRDefault="00B508AD">
            <w:pPr>
              <w:pStyle w:val="TableParagraph"/>
              <w:spacing w:before="28"/>
              <w:ind w:left="70"/>
            </w:pPr>
            <w:r>
              <w:t>€/mq</w:t>
            </w:r>
          </w:p>
        </w:tc>
        <w:tc>
          <w:tcPr>
            <w:tcW w:w="1249" w:type="dxa"/>
            <w:tcBorders>
              <w:left w:val="nil"/>
            </w:tcBorders>
          </w:tcPr>
          <w:p w:rsidR="00486FD1" w:rsidRDefault="00B508AD">
            <w:pPr>
              <w:pStyle w:val="TableParagraph"/>
              <w:spacing w:before="28"/>
              <w:ind w:left="3" w:right="47"/>
              <w:jc w:val="center"/>
            </w:pPr>
            <w:r>
              <w:t>2.600,00</w:t>
            </w:r>
          </w:p>
        </w:tc>
        <w:tc>
          <w:tcPr>
            <w:tcW w:w="1791" w:type="dxa"/>
          </w:tcPr>
          <w:p w:rsidR="00486FD1" w:rsidRDefault="00B508AD">
            <w:pPr>
              <w:pStyle w:val="TableParagraph"/>
              <w:spacing w:before="28"/>
              <w:ind w:left="100"/>
            </w:pPr>
            <w:r>
              <w:t>€ 90.745.200,00</w:t>
            </w:r>
          </w:p>
        </w:tc>
      </w:tr>
      <w:tr w:rsidR="00486FD1">
        <w:trPr>
          <w:trHeight w:val="1093"/>
        </w:trPr>
        <w:tc>
          <w:tcPr>
            <w:tcW w:w="2054" w:type="dxa"/>
          </w:tcPr>
          <w:p w:rsidR="00486FD1" w:rsidRDefault="00B508AD">
            <w:pPr>
              <w:pStyle w:val="TableParagraph"/>
              <w:spacing w:before="83"/>
              <w:ind w:left="73" w:right="56" w:hanging="1"/>
              <w:jc w:val="center"/>
              <w:rPr>
                <w:sz w:val="18"/>
              </w:rPr>
            </w:pPr>
            <w:r>
              <w:t xml:space="preserve">Residenziale convenzionata </w:t>
            </w:r>
            <w:r>
              <w:rPr>
                <w:sz w:val="18"/>
              </w:rPr>
              <w:t>(10% della sup. tot.</w:t>
            </w:r>
          </w:p>
          <w:p w:rsidR="00486FD1" w:rsidRDefault="00B508AD">
            <w:pPr>
              <w:pStyle w:val="TableParagraph"/>
              <w:spacing w:before="2"/>
              <w:ind w:left="72" w:right="60"/>
              <w:jc w:val="center"/>
              <w:rPr>
                <w:sz w:val="18"/>
              </w:rPr>
            </w:pPr>
            <w:r>
              <w:rPr>
                <w:sz w:val="18"/>
              </w:rPr>
              <w:t>Residenziale libera)</w:t>
            </w:r>
          </w:p>
        </w:tc>
        <w:tc>
          <w:tcPr>
            <w:tcW w:w="619" w:type="dxa"/>
          </w:tcPr>
          <w:p w:rsidR="00486FD1" w:rsidRDefault="00486FD1">
            <w:pPr>
              <w:pStyle w:val="TableParagraph"/>
              <w:rPr>
                <w:sz w:val="24"/>
              </w:rPr>
            </w:pPr>
          </w:p>
          <w:p w:rsidR="00486FD1" w:rsidRDefault="00B508AD">
            <w:pPr>
              <w:pStyle w:val="TableParagraph"/>
              <w:spacing w:before="141"/>
              <w:ind w:left="55" w:right="39"/>
              <w:jc w:val="center"/>
            </w:pPr>
            <w:r>
              <w:t>mq</w:t>
            </w:r>
          </w:p>
        </w:tc>
        <w:tc>
          <w:tcPr>
            <w:tcW w:w="1785" w:type="dxa"/>
          </w:tcPr>
          <w:p w:rsidR="00486FD1" w:rsidRDefault="00486FD1">
            <w:pPr>
              <w:pStyle w:val="TableParagraph"/>
              <w:rPr>
                <w:sz w:val="24"/>
              </w:rPr>
            </w:pPr>
          </w:p>
          <w:p w:rsidR="00486FD1" w:rsidRDefault="00B508AD">
            <w:pPr>
              <w:pStyle w:val="TableParagraph"/>
              <w:spacing w:before="141"/>
              <w:ind w:left="380" w:right="363"/>
              <w:jc w:val="center"/>
            </w:pPr>
            <w:r>
              <w:t>3.878,00</w:t>
            </w:r>
          </w:p>
        </w:tc>
        <w:tc>
          <w:tcPr>
            <w:tcW w:w="714" w:type="dxa"/>
            <w:tcBorders>
              <w:right w:val="nil"/>
            </w:tcBorders>
          </w:tcPr>
          <w:p w:rsidR="00486FD1" w:rsidRDefault="00486FD1">
            <w:pPr>
              <w:pStyle w:val="TableParagraph"/>
              <w:rPr>
                <w:sz w:val="24"/>
              </w:rPr>
            </w:pPr>
          </w:p>
          <w:p w:rsidR="00486FD1" w:rsidRDefault="00B508AD">
            <w:pPr>
              <w:pStyle w:val="TableParagraph"/>
              <w:spacing w:before="141"/>
              <w:ind w:left="70"/>
            </w:pPr>
            <w:r>
              <w:t>€/mq</w:t>
            </w:r>
          </w:p>
        </w:tc>
        <w:tc>
          <w:tcPr>
            <w:tcW w:w="1249" w:type="dxa"/>
            <w:tcBorders>
              <w:left w:val="nil"/>
            </w:tcBorders>
          </w:tcPr>
          <w:p w:rsidR="00486FD1" w:rsidRDefault="00486FD1">
            <w:pPr>
              <w:pStyle w:val="TableParagraph"/>
              <w:rPr>
                <w:sz w:val="24"/>
              </w:rPr>
            </w:pPr>
          </w:p>
          <w:p w:rsidR="00486FD1" w:rsidRDefault="00B508AD">
            <w:pPr>
              <w:pStyle w:val="TableParagraph"/>
              <w:spacing w:before="141"/>
              <w:ind w:left="3" w:right="47"/>
              <w:jc w:val="center"/>
            </w:pPr>
            <w:r>
              <w:t>1.300,00</w:t>
            </w:r>
          </w:p>
        </w:tc>
        <w:tc>
          <w:tcPr>
            <w:tcW w:w="1791" w:type="dxa"/>
          </w:tcPr>
          <w:p w:rsidR="00486FD1" w:rsidRDefault="00486FD1">
            <w:pPr>
              <w:pStyle w:val="TableParagraph"/>
              <w:rPr>
                <w:sz w:val="24"/>
              </w:rPr>
            </w:pPr>
          </w:p>
          <w:p w:rsidR="00486FD1" w:rsidRDefault="00B508AD">
            <w:pPr>
              <w:pStyle w:val="TableParagraph"/>
              <w:spacing w:before="141"/>
              <w:ind w:left="160"/>
            </w:pPr>
            <w:r>
              <w:t>€ 5.041.400,00</w:t>
            </w:r>
          </w:p>
        </w:tc>
      </w:tr>
      <w:tr w:rsidR="00486FD1">
        <w:trPr>
          <w:trHeight w:val="644"/>
        </w:trPr>
        <w:tc>
          <w:tcPr>
            <w:tcW w:w="2054" w:type="dxa"/>
          </w:tcPr>
          <w:p w:rsidR="00486FD1" w:rsidRDefault="00B508AD">
            <w:pPr>
              <w:pStyle w:val="TableParagraph"/>
              <w:spacing w:before="194"/>
              <w:ind w:left="74" w:right="60"/>
              <w:jc w:val="center"/>
            </w:pPr>
            <w:r>
              <w:t>Commerciale</w:t>
            </w:r>
          </w:p>
        </w:tc>
        <w:tc>
          <w:tcPr>
            <w:tcW w:w="619" w:type="dxa"/>
          </w:tcPr>
          <w:p w:rsidR="00486FD1" w:rsidRDefault="00B508AD">
            <w:pPr>
              <w:pStyle w:val="TableParagraph"/>
              <w:spacing w:before="194"/>
              <w:ind w:left="55" w:right="39"/>
              <w:jc w:val="center"/>
            </w:pPr>
            <w:r>
              <w:t>mq</w:t>
            </w:r>
          </w:p>
        </w:tc>
        <w:tc>
          <w:tcPr>
            <w:tcW w:w="1785" w:type="dxa"/>
          </w:tcPr>
          <w:p w:rsidR="00486FD1" w:rsidRDefault="00B508AD">
            <w:pPr>
              <w:pStyle w:val="TableParagraph"/>
              <w:spacing w:before="194"/>
              <w:ind w:left="382" w:right="363"/>
              <w:jc w:val="center"/>
            </w:pPr>
            <w:r>
              <w:t>16.000,00</w:t>
            </w:r>
          </w:p>
        </w:tc>
        <w:tc>
          <w:tcPr>
            <w:tcW w:w="714" w:type="dxa"/>
            <w:tcBorders>
              <w:right w:val="nil"/>
            </w:tcBorders>
          </w:tcPr>
          <w:p w:rsidR="00486FD1" w:rsidRDefault="00B508AD">
            <w:pPr>
              <w:pStyle w:val="TableParagraph"/>
              <w:spacing w:before="194"/>
              <w:ind w:left="70"/>
            </w:pPr>
            <w:r>
              <w:t>€/mq</w:t>
            </w:r>
          </w:p>
        </w:tc>
        <w:tc>
          <w:tcPr>
            <w:tcW w:w="1249" w:type="dxa"/>
            <w:tcBorders>
              <w:left w:val="nil"/>
            </w:tcBorders>
          </w:tcPr>
          <w:p w:rsidR="00486FD1" w:rsidRDefault="00B508AD">
            <w:pPr>
              <w:pStyle w:val="TableParagraph"/>
              <w:spacing w:before="194"/>
              <w:ind w:left="3" w:right="47"/>
              <w:jc w:val="center"/>
            </w:pPr>
            <w:r>
              <w:t>3.000,00</w:t>
            </w:r>
          </w:p>
        </w:tc>
        <w:tc>
          <w:tcPr>
            <w:tcW w:w="1791" w:type="dxa"/>
          </w:tcPr>
          <w:p w:rsidR="00486FD1" w:rsidRDefault="00B508AD">
            <w:pPr>
              <w:pStyle w:val="TableParagraph"/>
              <w:spacing w:before="194"/>
              <w:ind w:left="100"/>
            </w:pPr>
            <w:r>
              <w:t>€ 48.000.000,00</w:t>
            </w:r>
          </w:p>
        </w:tc>
      </w:tr>
      <w:tr w:rsidR="00486FD1">
        <w:trPr>
          <w:trHeight w:val="630"/>
        </w:trPr>
        <w:tc>
          <w:tcPr>
            <w:tcW w:w="2054" w:type="dxa"/>
          </w:tcPr>
          <w:p w:rsidR="00486FD1" w:rsidRDefault="00B508AD">
            <w:pPr>
              <w:pStyle w:val="TableParagraph"/>
              <w:spacing w:before="187"/>
              <w:ind w:left="75" w:right="59"/>
              <w:jc w:val="center"/>
            </w:pPr>
            <w:r>
              <w:t>Ricettivo</w:t>
            </w:r>
          </w:p>
        </w:tc>
        <w:tc>
          <w:tcPr>
            <w:tcW w:w="619" w:type="dxa"/>
          </w:tcPr>
          <w:p w:rsidR="00486FD1" w:rsidRDefault="00B508AD">
            <w:pPr>
              <w:pStyle w:val="TableParagraph"/>
              <w:spacing w:before="187"/>
              <w:ind w:left="55" w:right="39"/>
              <w:jc w:val="center"/>
            </w:pPr>
            <w:r>
              <w:t>mq</w:t>
            </w:r>
          </w:p>
        </w:tc>
        <w:tc>
          <w:tcPr>
            <w:tcW w:w="1785" w:type="dxa"/>
          </w:tcPr>
          <w:p w:rsidR="00486FD1" w:rsidRDefault="00B508AD">
            <w:pPr>
              <w:pStyle w:val="TableParagraph"/>
              <w:spacing w:before="187"/>
              <w:ind w:left="380" w:right="363"/>
              <w:jc w:val="center"/>
            </w:pPr>
            <w:r>
              <w:t>8.700,00</w:t>
            </w:r>
          </w:p>
        </w:tc>
        <w:tc>
          <w:tcPr>
            <w:tcW w:w="714" w:type="dxa"/>
            <w:tcBorders>
              <w:right w:val="nil"/>
            </w:tcBorders>
          </w:tcPr>
          <w:p w:rsidR="00486FD1" w:rsidRDefault="00B508AD">
            <w:pPr>
              <w:pStyle w:val="TableParagraph"/>
              <w:spacing w:before="187"/>
              <w:ind w:left="70"/>
            </w:pPr>
            <w:r>
              <w:t>€/mq</w:t>
            </w:r>
          </w:p>
        </w:tc>
        <w:tc>
          <w:tcPr>
            <w:tcW w:w="1249" w:type="dxa"/>
            <w:tcBorders>
              <w:left w:val="nil"/>
            </w:tcBorders>
          </w:tcPr>
          <w:p w:rsidR="00486FD1" w:rsidRDefault="00B508AD">
            <w:pPr>
              <w:pStyle w:val="TableParagraph"/>
              <w:spacing w:before="187"/>
              <w:ind w:left="3" w:right="47"/>
              <w:jc w:val="center"/>
            </w:pPr>
            <w:r>
              <w:t>3.100,00</w:t>
            </w:r>
          </w:p>
        </w:tc>
        <w:tc>
          <w:tcPr>
            <w:tcW w:w="1791" w:type="dxa"/>
          </w:tcPr>
          <w:p w:rsidR="00486FD1" w:rsidRDefault="00B508AD">
            <w:pPr>
              <w:pStyle w:val="TableParagraph"/>
              <w:spacing w:before="187"/>
              <w:ind w:left="100"/>
            </w:pPr>
            <w:r>
              <w:t>€ 26.970.000,00</w:t>
            </w:r>
          </w:p>
        </w:tc>
      </w:tr>
      <w:tr w:rsidR="00486FD1">
        <w:trPr>
          <w:trHeight w:val="403"/>
        </w:trPr>
        <w:tc>
          <w:tcPr>
            <w:tcW w:w="2054" w:type="dxa"/>
            <w:vMerge w:val="restart"/>
          </w:tcPr>
          <w:p w:rsidR="00486FD1" w:rsidRDefault="00486FD1">
            <w:pPr>
              <w:pStyle w:val="TableParagraph"/>
              <w:rPr>
                <w:sz w:val="24"/>
              </w:rPr>
            </w:pPr>
          </w:p>
          <w:p w:rsidR="00486FD1" w:rsidRDefault="00486FD1">
            <w:pPr>
              <w:pStyle w:val="TableParagraph"/>
              <w:rPr>
                <w:sz w:val="20"/>
              </w:rPr>
            </w:pPr>
          </w:p>
          <w:p w:rsidR="00486FD1" w:rsidRDefault="00B508AD">
            <w:pPr>
              <w:pStyle w:val="TableParagraph"/>
              <w:ind w:left="597" w:right="396" w:hanging="166"/>
            </w:pPr>
            <w:r>
              <w:t>Attrezzature collettive</w:t>
            </w:r>
          </w:p>
        </w:tc>
        <w:tc>
          <w:tcPr>
            <w:tcW w:w="619" w:type="dxa"/>
            <w:vMerge w:val="restart"/>
          </w:tcPr>
          <w:p w:rsidR="00486FD1" w:rsidRDefault="00486FD1">
            <w:pPr>
              <w:pStyle w:val="TableParagraph"/>
              <w:rPr>
                <w:sz w:val="24"/>
              </w:rPr>
            </w:pPr>
          </w:p>
          <w:p w:rsidR="00486FD1" w:rsidRDefault="00486FD1">
            <w:pPr>
              <w:pStyle w:val="TableParagraph"/>
              <w:spacing w:before="10"/>
              <w:rPr>
                <w:sz w:val="30"/>
              </w:rPr>
            </w:pPr>
          </w:p>
          <w:p w:rsidR="00486FD1" w:rsidRDefault="00B508AD">
            <w:pPr>
              <w:pStyle w:val="TableParagraph"/>
              <w:ind w:left="155"/>
            </w:pPr>
            <w:r>
              <w:t>mq</w:t>
            </w:r>
          </w:p>
        </w:tc>
        <w:tc>
          <w:tcPr>
            <w:tcW w:w="1785" w:type="dxa"/>
            <w:vMerge w:val="restart"/>
          </w:tcPr>
          <w:p w:rsidR="00486FD1" w:rsidRDefault="00486FD1">
            <w:pPr>
              <w:pStyle w:val="TableParagraph"/>
              <w:rPr>
                <w:sz w:val="24"/>
              </w:rPr>
            </w:pPr>
          </w:p>
          <w:p w:rsidR="00486FD1" w:rsidRDefault="00486FD1">
            <w:pPr>
              <w:pStyle w:val="TableParagraph"/>
              <w:spacing w:before="10"/>
              <w:rPr>
                <w:sz w:val="30"/>
              </w:rPr>
            </w:pPr>
          </w:p>
          <w:p w:rsidR="00486FD1" w:rsidRDefault="00B508AD">
            <w:pPr>
              <w:pStyle w:val="TableParagraph"/>
              <w:ind w:left="382" w:right="362"/>
              <w:jc w:val="center"/>
            </w:pPr>
            <w:r>
              <w:t>0,00</w:t>
            </w:r>
          </w:p>
        </w:tc>
        <w:tc>
          <w:tcPr>
            <w:tcW w:w="714" w:type="dxa"/>
            <w:tcBorders>
              <w:bottom w:val="nil"/>
              <w:right w:val="nil"/>
            </w:tcBorders>
          </w:tcPr>
          <w:p w:rsidR="00486FD1" w:rsidRDefault="00486FD1">
            <w:pPr>
              <w:pStyle w:val="TableParagraph"/>
              <w:rPr>
                <w:rFonts w:ascii="Times New Roman"/>
                <w:sz w:val="20"/>
              </w:rPr>
            </w:pPr>
          </w:p>
        </w:tc>
        <w:tc>
          <w:tcPr>
            <w:tcW w:w="1249" w:type="dxa"/>
            <w:tcBorders>
              <w:left w:val="nil"/>
              <w:bottom w:val="nil"/>
            </w:tcBorders>
          </w:tcPr>
          <w:p w:rsidR="00486FD1" w:rsidRDefault="00B508AD">
            <w:pPr>
              <w:pStyle w:val="TableParagraph"/>
              <w:spacing w:before="21"/>
              <w:ind w:right="48"/>
              <w:jc w:val="center"/>
            </w:pPr>
            <w:r>
              <w:t>-</w:t>
            </w:r>
          </w:p>
        </w:tc>
        <w:tc>
          <w:tcPr>
            <w:tcW w:w="1791" w:type="dxa"/>
            <w:tcBorders>
              <w:bottom w:val="nil"/>
            </w:tcBorders>
          </w:tcPr>
          <w:p w:rsidR="00486FD1" w:rsidRDefault="00B508AD">
            <w:pPr>
              <w:pStyle w:val="TableParagraph"/>
              <w:spacing w:before="21"/>
              <w:ind w:left="71"/>
            </w:pPr>
            <w:r>
              <w:t>-</w:t>
            </w:r>
          </w:p>
        </w:tc>
      </w:tr>
      <w:tr w:rsidR="00486FD1">
        <w:trPr>
          <w:trHeight w:val="1097"/>
        </w:trPr>
        <w:tc>
          <w:tcPr>
            <w:tcW w:w="2054" w:type="dxa"/>
            <w:vMerge/>
            <w:tcBorders>
              <w:top w:val="nil"/>
            </w:tcBorders>
          </w:tcPr>
          <w:p w:rsidR="00486FD1" w:rsidRDefault="00486FD1">
            <w:pPr>
              <w:rPr>
                <w:sz w:val="2"/>
                <w:szCs w:val="2"/>
              </w:rPr>
            </w:pPr>
          </w:p>
        </w:tc>
        <w:tc>
          <w:tcPr>
            <w:tcW w:w="619" w:type="dxa"/>
            <w:vMerge/>
            <w:tcBorders>
              <w:top w:val="nil"/>
            </w:tcBorders>
          </w:tcPr>
          <w:p w:rsidR="00486FD1" w:rsidRDefault="00486FD1">
            <w:pPr>
              <w:rPr>
                <w:sz w:val="2"/>
                <w:szCs w:val="2"/>
              </w:rPr>
            </w:pPr>
          </w:p>
        </w:tc>
        <w:tc>
          <w:tcPr>
            <w:tcW w:w="1785" w:type="dxa"/>
            <w:vMerge/>
            <w:tcBorders>
              <w:top w:val="nil"/>
            </w:tcBorders>
          </w:tcPr>
          <w:p w:rsidR="00486FD1" w:rsidRDefault="00486FD1">
            <w:pPr>
              <w:rPr>
                <w:sz w:val="2"/>
                <w:szCs w:val="2"/>
              </w:rPr>
            </w:pPr>
          </w:p>
        </w:tc>
        <w:tc>
          <w:tcPr>
            <w:tcW w:w="714" w:type="dxa"/>
            <w:tcBorders>
              <w:top w:val="nil"/>
              <w:right w:val="nil"/>
            </w:tcBorders>
          </w:tcPr>
          <w:p w:rsidR="00486FD1" w:rsidRDefault="00486FD1">
            <w:pPr>
              <w:pStyle w:val="TableParagraph"/>
              <w:rPr>
                <w:rFonts w:ascii="Times New Roman"/>
                <w:sz w:val="20"/>
              </w:rPr>
            </w:pPr>
          </w:p>
        </w:tc>
        <w:tc>
          <w:tcPr>
            <w:tcW w:w="1249" w:type="dxa"/>
            <w:tcBorders>
              <w:top w:val="nil"/>
              <w:left w:val="nil"/>
            </w:tcBorders>
          </w:tcPr>
          <w:p w:rsidR="00486FD1" w:rsidRDefault="00B508AD">
            <w:pPr>
              <w:pStyle w:val="TableParagraph"/>
              <w:spacing w:before="124"/>
              <w:ind w:left="3" w:right="48"/>
              <w:jc w:val="center"/>
              <w:rPr>
                <w:sz w:val="16"/>
              </w:rPr>
            </w:pPr>
            <w:r>
              <w:rPr>
                <w:sz w:val="16"/>
              </w:rPr>
              <w:t>(non quantificate perché esistenti e da cedere al comune)</w:t>
            </w:r>
          </w:p>
        </w:tc>
        <w:tc>
          <w:tcPr>
            <w:tcW w:w="1791" w:type="dxa"/>
            <w:tcBorders>
              <w:top w:val="nil"/>
            </w:tcBorders>
          </w:tcPr>
          <w:p w:rsidR="00486FD1" w:rsidRDefault="00486FD1">
            <w:pPr>
              <w:pStyle w:val="TableParagraph"/>
              <w:spacing w:before="11"/>
              <w:rPr>
                <w:sz w:val="18"/>
              </w:rPr>
            </w:pPr>
          </w:p>
          <w:p w:rsidR="00486FD1" w:rsidRDefault="00B508AD">
            <w:pPr>
              <w:pStyle w:val="TableParagraph"/>
              <w:ind w:left="155" w:right="135" w:firstLine="4"/>
              <w:jc w:val="center"/>
              <w:rPr>
                <w:sz w:val="16"/>
              </w:rPr>
            </w:pPr>
            <w:r>
              <w:rPr>
                <w:sz w:val="16"/>
              </w:rPr>
              <w:t>(non quantificate perché esistenti e da cedere al comune)</w:t>
            </w:r>
          </w:p>
        </w:tc>
      </w:tr>
      <w:tr w:rsidR="00486FD1">
        <w:trPr>
          <w:trHeight w:val="570"/>
        </w:trPr>
        <w:tc>
          <w:tcPr>
            <w:tcW w:w="8212" w:type="dxa"/>
            <w:gridSpan w:val="6"/>
          </w:tcPr>
          <w:p w:rsidR="00486FD1" w:rsidRDefault="00B508AD">
            <w:pPr>
              <w:pStyle w:val="TableParagraph"/>
              <w:spacing w:before="153"/>
              <w:ind w:left="3416" w:right="3402"/>
              <w:jc w:val="center"/>
              <w:rPr>
                <w:b/>
              </w:rPr>
            </w:pPr>
            <w:r>
              <w:rPr>
                <w:b/>
              </w:rPr>
              <w:t>PARCHEGGI</w:t>
            </w:r>
          </w:p>
        </w:tc>
      </w:tr>
      <w:tr w:rsidR="00486FD1">
        <w:trPr>
          <w:trHeight w:val="1199"/>
        </w:trPr>
        <w:tc>
          <w:tcPr>
            <w:tcW w:w="2054" w:type="dxa"/>
          </w:tcPr>
          <w:p w:rsidR="00486FD1" w:rsidRDefault="00486FD1">
            <w:pPr>
              <w:pStyle w:val="TableParagraph"/>
              <w:rPr>
                <w:sz w:val="30"/>
              </w:rPr>
            </w:pPr>
          </w:p>
          <w:p w:rsidR="00486FD1" w:rsidRDefault="00B508AD">
            <w:pPr>
              <w:pStyle w:val="TableParagraph"/>
              <w:ind w:left="438" w:right="53" w:hanging="348"/>
            </w:pPr>
            <w:r>
              <w:t>attività commerciali e direzionali</w:t>
            </w:r>
          </w:p>
        </w:tc>
        <w:tc>
          <w:tcPr>
            <w:tcW w:w="619" w:type="dxa"/>
          </w:tcPr>
          <w:p w:rsidR="00486FD1" w:rsidRDefault="00486FD1">
            <w:pPr>
              <w:pStyle w:val="TableParagraph"/>
              <w:rPr>
                <w:sz w:val="24"/>
              </w:rPr>
            </w:pPr>
          </w:p>
          <w:p w:rsidR="00486FD1" w:rsidRDefault="00B508AD">
            <w:pPr>
              <w:pStyle w:val="TableParagraph"/>
              <w:spacing w:before="194"/>
              <w:ind w:left="52" w:right="39"/>
              <w:jc w:val="center"/>
            </w:pPr>
            <w:r>
              <w:t>mq</w:t>
            </w:r>
          </w:p>
        </w:tc>
        <w:tc>
          <w:tcPr>
            <w:tcW w:w="1785" w:type="dxa"/>
          </w:tcPr>
          <w:p w:rsidR="00486FD1" w:rsidRDefault="00486FD1">
            <w:pPr>
              <w:pStyle w:val="TableParagraph"/>
              <w:rPr>
                <w:sz w:val="24"/>
              </w:rPr>
            </w:pPr>
          </w:p>
          <w:p w:rsidR="00486FD1" w:rsidRDefault="00B508AD">
            <w:pPr>
              <w:pStyle w:val="TableParagraph"/>
              <w:spacing w:before="194"/>
              <w:ind w:left="382" w:right="363"/>
              <w:jc w:val="center"/>
            </w:pPr>
            <w:r>
              <w:t>13.140,00</w:t>
            </w:r>
          </w:p>
        </w:tc>
        <w:tc>
          <w:tcPr>
            <w:tcW w:w="714" w:type="dxa"/>
            <w:tcBorders>
              <w:right w:val="nil"/>
            </w:tcBorders>
          </w:tcPr>
          <w:p w:rsidR="00486FD1" w:rsidRDefault="00486FD1">
            <w:pPr>
              <w:pStyle w:val="TableParagraph"/>
              <w:rPr>
                <w:sz w:val="24"/>
              </w:rPr>
            </w:pPr>
          </w:p>
          <w:p w:rsidR="00486FD1" w:rsidRDefault="00B508AD">
            <w:pPr>
              <w:pStyle w:val="TableParagraph"/>
              <w:spacing w:before="194"/>
              <w:ind w:left="70"/>
            </w:pPr>
            <w:r>
              <w:t>€/mq</w:t>
            </w:r>
          </w:p>
        </w:tc>
        <w:tc>
          <w:tcPr>
            <w:tcW w:w="1249" w:type="dxa"/>
            <w:tcBorders>
              <w:left w:val="nil"/>
            </w:tcBorders>
          </w:tcPr>
          <w:p w:rsidR="00486FD1" w:rsidRDefault="00B508AD">
            <w:pPr>
              <w:pStyle w:val="TableParagraph"/>
              <w:spacing w:before="91"/>
              <w:ind w:left="185" w:right="232" w:hanging="3"/>
              <w:jc w:val="center"/>
            </w:pPr>
            <w:r>
              <w:t>ad uso pubblico privi di valore</w:t>
            </w:r>
          </w:p>
        </w:tc>
        <w:tc>
          <w:tcPr>
            <w:tcW w:w="1791" w:type="dxa"/>
          </w:tcPr>
          <w:p w:rsidR="00486FD1" w:rsidRDefault="00486FD1">
            <w:pPr>
              <w:pStyle w:val="TableParagraph"/>
              <w:rPr>
                <w:sz w:val="24"/>
              </w:rPr>
            </w:pPr>
          </w:p>
          <w:p w:rsidR="00486FD1" w:rsidRDefault="00B508AD">
            <w:pPr>
              <w:pStyle w:val="TableParagraph"/>
              <w:spacing w:before="194"/>
              <w:ind w:left="661" w:right="641"/>
              <w:jc w:val="center"/>
            </w:pPr>
            <w:r>
              <w:t>0,00</w:t>
            </w:r>
          </w:p>
        </w:tc>
      </w:tr>
      <w:tr w:rsidR="00486FD1">
        <w:trPr>
          <w:trHeight w:val="1139"/>
        </w:trPr>
        <w:tc>
          <w:tcPr>
            <w:tcW w:w="2054" w:type="dxa"/>
          </w:tcPr>
          <w:p w:rsidR="00486FD1" w:rsidRDefault="00486FD1">
            <w:pPr>
              <w:pStyle w:val="TableParagraph"/>
              <w:rPr>
                <w:sz w:val="24"/>
              </w:rPr>
            </w:pPr>
          </w:p>
          <w:p w:rsidR="00486FD1" w:rsidRDefault="00B508AD">
            <w:pPr>
              <w:pStyle w:val="TableParagraph"/>
              <w:spacing w:before="165"/>
              <w:ind w:left="75" w:right="58"/>
              <w:jc w:val="center"/>
            </w:pPr>
            <w:r>
              <w:t>turistico ricettiva</w:t>
            </w:r>
          </w:p>
        </w:tc>
        <w:tc>
          <w:tcPr>
            <w:tcW w:w="619" w:type="dxa"/>
          </w:tcPr>
          <w:p w:rsidR="00486FD1" w:rsidRDefault="00486FD1">
            <w:pPr>
              <w:pStyle w:val="TableParagraph"/>
              <w:rPr>
                <w:sz w:val="24"/>
              </w:rPr>
            </w:pPr>
          </w:p>
          <w:p w:rsidR="00486FD1" w:rsidRDefault="00B508AD">
            <w:pPr>
              <w:pStyle w:val="TableParagraph"/>
              <w:spacing w:before="165"/>
              <w:ind w:left="52" w:right="39"/>
              <w:jc w:val="center"/>
            </w:pPr>
            <w:r>
              <w:t>mq</w:t>
            </w:r>
          </w:p>
        </w:tc>
        <w:tc>
          <w:tcPr>
            <w:tcW w:w="1785" w:type="dxa"/>
          </w:tcPr>
          <w:p w:rsidR="00486FD1" w:rsidRDefault="00486FD1">
            <w:pPr>
              <w:pStyle w:val="TableParagraph"/>
              <w:rPr>
                <w:sz w:val="24"/>
              </w:rPr>
            </w:pPr>
          </w:p>
          <w:p w:rsidR="00486FD1" w:rsidRDefault="00B508AD">
            <w:pPr>
              <w:pStyle w:val="TableParagraph"/>
              <w:spacing w:before="165"/>
              <w:ind w:left="380" w:right="363"/>
              <w:jc w:val="center"/>
            </w:pPr>
            <w:r>
              <w:t>2.000,00</w:t>
            </w:r>
          </w:p>
        </w:tc>
        <w:tc>
          <w:tcPr>
            <w:tcW w:w="714" w:type="dxa"/>
            <w:tcBorders>
              <w:right w:val="nil"/>
            </w:tcBorders>
          </w:tcPr>
          <w:p w:rsidR="00486FD1" w:rsidRDefault="00486FD1">
            <w:pPr>
              <w:pStyle w:val="TableParagraph"/>
              <w:rPr>
                <w:sz w:val="24"/>
              </w:rPr>
            </w:pPr>
          </w:p>
          <w:p w:rsidR="00486FD1" w:rsidRDefault="00B508AD">
            <w:pPr>
              <w:pStyle w:val="TableParagraph"/>
              <w:spacing w:before="165"/>
              <w:ind w:left="70"/>
            </w:pPr>
            <w:r>
              <w:t>€/mq</w:t>
            </w:r>
          </w:p>
        </w:tc>
        <w:tc>
          <w:tcPr>
            <w:tcW w:w="1249" w:type="dxa"/>
            <w:tcBorders>
              <w:left w:val="nil"/>
            </w:tcBorders>
          </w:tcPr>
          <w:p w:rsidR="00486FD1" w:rsidRDefault="00B508AD">
            <w:pPr>
              <w:pStyle w:val="TableParagraph"/>
              <w:spacing w:before="62"/>
              <w:ind w:left="185" w:right="232" w:hanging="3"/>
              <w:jc w:val="center"/>
            </w:pPr>
            <w:r>
              <w:t>ad uso pubblico privi di valore</w:t>
            </w:r>
          </w:p>
        </w:tc>
        <w:tc>
          <w:tcPr>
            <w:tcW w:w="1791" w:type="dxa"/>
          </w:tcPr>
          <w:p w:rsidR="00486FD1" w:rsidRDefault="00486FD1">
            <w:pPr>
              <w:pStyle w:val="TableParagraph"/>
              <w:rPr>
                <w:sz w:val="24"/>
              </w:rPr>
            </w:pPr>
          </w:p>
          <w:p w:rsidR="00486FD1" w:rsidRDefault="00B508AD">
            <w:pPr>
              <w:pStyle w:val="TableParagraph"/>
              <w:spacing w:before="165"/>
              <w:ind w:left="661" w:right="641"/>
              <w:jc w:val="center"/>
            </w:pPr>
            <w:r>
              <w:t>0,00</w:t>
            </w:r>
          </w:p>
        </w:tc>
      </w:tr>
      <w:tr w:rsidR="00486FD1">
        <w:trPr>
          <w:trHeight w:val="1170"/>
        </w:trPr>
        <w:tc>
          <w:tcPr>
            <w:tcW w:w="2054" w:type="dxa"/>
          </w:tcPr>
          <w:p w:rsidR="00486FD1" w:rsidRDefault="00486FD1">
            <w:pPr>
              <w:pStyle w:val="TableParagraph"/>
              <w:rPr>
                <w:sz w:val="24"/>
              </w:rPr>
            </w:pPr>
          </w:p>
          <w:p w:rsidR="00486FD1" w:rsidRDefault="00B508AD">
            <w:pPr>
              <w:pStyle w:val="TableParagraph"/>
              <w:spacing w:before="182"/>
              <w:ind w:left="75" w:right="58"/>
              <w:jc w:val="center"/>
            </w:pPr>
            <w:r>
              <w:t>residenza</w:t>
            </w:r>
          </w:p>
        </w:tc>
        <w:tc>
          <w:tcPr>
            <w:tcW w:w="619" w:type="dxa"/>
          </w:tcPr>
          <w:p w:rsidR="00486FD1" w:rsidRDefault="00486FD1">
            <w:pPr>
              <w:pStyle w:val="TableParagraph"/>
              <w:rPr>
                <w:sz w:val="24"/>
              </w:rPr>
            </w:pPr>
          </w:p>
          <w:p w:rsidR="00486FD1" w:rsidRDefault="00B508AD">
            <w:pPr>
              <w:pStyle w:val="TableParagraph"/>
              <w:spacing w:before="182"/>
              <w:ind w:left="52" w:right="39"/>
              <w:jc w:val="center"/>
            </w:pPr>
            <w:r>
              <w:t>mq</w:t>
            </w:r>
          </w:p>
        </w:tc>
        <w:tc>
          <w:tcPr>
            <w:tcW w:w="1785" w:type="dxa"/>
          </w:tcPr>
          <w:p w:rsidR="00486FD1" w:rsidRDefault="00486FD1">
            <w:pPr>
              <w:pStyle w:val="TableParagraph"/>
              <w:rPr>
                <w:sz w:val="24"/>
              </w:rPr>
            </w:pPr>
          </w:p>
          <w:p w:rsidR="00486FD1" w:rsidRDefault="00B508AD">
            <w:pPr>
              <w:pStyle w:val="TableParagraph"/>
              <w:spacing w:before="182"/>
              <w:ind w:left="380" w:right="363"/>
              <w:jc w:val="center"/>
            </w:pPr>
            <w:r>
              <w:t>1.995,00</w:t>
            </w:r>
          </w:p>
        </w:tc>
        <w:tc>
          <w:tcPr>
            <w:tcW w:w="714" w:type="dxa"/>
            <w:tcBorders>
              <w:right w:val="nil"/>
            </w:tcBorders>
          </w:tcPr>
          <w:p w:rsidR="00486FD1" w:rsidRDefault="00486FD1">
            <w:pPr>
              <w:pStyle w:val="TableParagraph"/>
              <w:rPr>
                <w:sz w:val="24"/>
              </w:rPr>
            </w:pPr>
          </w:p>
          <w:p w:rsidR="00486FD1" w:rsidRDefault="00B508AD">
            <w:pPr>
              <w:pStyle w:val="TableParagraph"/>
              <w:spacing w:before="182"/>
              <w:ind w:left="70"/>
            </w:pPr>
            <w:r>
              <w:t>€/mq</w:t>
            </w:r>
          </w:p>
        </w:tc>
        <w:tc>
          <w:tcPr>
            <w:tcW w:w="1249" w:type="dxa"/>
            <w:tcBorders>
              <w:left w:val="nil"/>
            </w:tcBorders>
          </w:tcPr>
          <w:p w:rsidR="00486FD1" w:rsidRDefault="00B508AD">
            <w:pPr>
              <w:pStyle w:val="TableParagraph"/>
              <w:spacing w:before="79"/>
              <w:ind w:left="185" w:right="232" w:hanging="3"/>
              <w:jc w:val="center"/>
            </w:pPr>
            <w:r>
              <w:t>ad uso pubblico privi di valore</w:t>
            </w:r>
          </w:p>
        </w:tc>
        <w:tc>
          <w:tcPr>
            <w:tcW w:w="1791" w:type="dxa"/>
          </w:tcPr>
          <w:p w:rsidR="00486FD1" w:rsidRDefault="00486FD1">
            <w:pPr>
              <w:pStyle w:val="TableParagraph"/>
              <w:rPr>
                <w:sz w:val="24"/>
              </w:rPr>
            </w:pPr>
          </w:p>
          <w:p w:rsidR="00486FD1" w:rsidRDefault="00B508AD">
            <w:pPr>
              <w:pStyle w:val="TableParagraph"/>
              <w:spacing w:before="182"/>
              <w:ind w:left="661" w:right="641"/>
              <w:jc w:val="center"/>
            </w:pPr>
            <w:r>
              <w:t>0,00</w:t>
            </w:r>
          </w:p>
        </w:tc>
      </w:tr>
      <w:tr w:rsidR="00486FD1">
        <w:trPr>
          <w:trHeight w:val="527"/>
        </w:trPr>
        <w:tc>
          <w:tcPr>
            <w:tcW w:w="6421" w:type="dxa"/>
            <w:gridSpan w:val="5"/>
            <w:tcBorders>
              <w:bottom w:val="nil"/>
            </w:tcBorders>
          </w:tcPr>
          <w:p w:rsidR="00486FD1" w:rsidRDefault="00B508AD">
            <w:pPr>
              <w:pStyle w:val="TableParagraph"/>
              <w:spacing w:before="131"/>
              <w:ind w:left="2129" w:right="2116"/>
              <w:jc w:val="center"/>
              <w:rPr>
                <w:b/>
              </w:rPr>
            </w:pPr>
            <w:r>
              <w:rPr>
                <w:b/>
              </w:rPr>
              <w:t>TOTALE PARZIALE:</w:t>
            </w:r>
          </w:p>
        </w:tc>
        <w:tc>
          <w:tcPr>
            <w:tcW w:w="1791" w:type="dxa"/>
          </w:tcPr>
          <w:p w:rsidR="00486FD1" w:rsidRDefault="00B508AD">
            <w:pPr>
              <w:pStyle w:val="TableParagraph"/>
              <w:spacing w:before="134"/>
              <w:ind w:left="661" w:right="641"/>
              <w:jc w:val="center"/>
            </w:pPr>
            <w:r>
              <w:t>0,00</w:t>
            </w:r>
          </w:p>
        </w:tc>
      </w:tr>
    </w:tbl>
    <w:p w:rsidR="00486FD1" w:rsidRDefault="00486FD1">
      <w:pPr>
        <w:jc w:val="center"/>
        <w:sectPr w:rsidR="00486FD1">
          <w:pgSz w:w="11910" w:h="16850"/>
          <w:pgMar w:top="1660" w:right="0" w:bottom="1400" w:left="860" w:header="724" w:footer="1208" w:gutter="0"/>
          <w:cols w:space="720"/>
        </w:sectPr>
      </w:pPr>
    </w:p>
    <w:p w:rsidR="00486FD1" w:rsidRDefault="00486FD1">
      <w:pPr>
        <w:pStyle w:val="Corpotesto"/>
        <w:rPr>
          <w:sz w:val="20"/>
        </w:rPr>
      </w:pPr>
    </w:p>
    <w:p w:rsidR="00486FD1" w:rsidRDefault="00486FD1">
      <w:pPr>
        <w:pStyle w:val="Corpotesto"/>
        <w:rPr>
          <w:sz w:val="20"/>
        </w:rPr>
      </w:pPr>
    </w:p>
    <w:p w:rsidR="00486FD1" w:rsidRDefault="00486FD1">
      <w:pPr>
        <w:pStyle w:val="Corpotesto"/>
        <w:spacing w:before="7" w:after="1"/>
        <w:rPr>
          <w:sz w:val="11"/>
        </w:rPr>
      </w:pPr>
    </w:p>
    <w:tbl>
      <w:tblPr>
        <w:tblStyle w:val="TableNormal"/>
        <w:tblW w:w="0" w:type="auto"/>
        <w:tblInd w:w="8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54"/>
        <w:gridCol w:w="619"/>
        <w:gridCol w:w="1785"/>
        <w:gridCol w:w="759"/>
        <w:gridCol w:w="1203"/>
        <w:gridCol w:w="1790"/>
      </w:tblGrid>
      <w:tr w:rsidR="00486FD1">
        <w:trPr>
          <w:trHeight w:val="1230"/>
        </w:trPr>
        <w:tc>
          <w:tcPr>
            <w:tcW w:w="2054" w:type="dxa"/>
          </w:tcPr>
          <w:p w:rsidR="00486FD1" w:rsidRDefault="00486FD1">
            <w:pPr>
              <w:pStyle w:val="TableParagraph"/>
              <w:spacing w:before="2"/>
              <w:rPr>
                <w:sz w:val="20"/>
              </w:rPr>
            </w:pPr>
          </w:p>
          <w:p w:rsidR="00486FD1" w:rsidRDefault="00B508AD">
            <w:pPr>
              <w:pStyle w:val="TableParagraph"/>
              <w:ind w:left="75" w:right="57"/>
              <w:jc w:val="center"/>
            </w:pPr>
            <w:r>
              <w:t>parcheggio privato pertinenziale L.</w:t>
            </w:r>
          </w:p>
          <w:p w:rsidR="00486FD1" w:rsidRDefault="00B508AD">
            <w:pPr>
              <w:pStyle w:val="TableParagraph"/>
              <w:spacing w:before="1"/>
              <w:ind w:left="75" w:right="59"/>
              <w:jc w:val="center"/>
            </w:pPr>
            <w:r>
              <w:t>122/89</w:t>
            </w:r>
          </w:p>
        </w:tc>
        <w:tc>
          <w:tcPr>
            <w:tcW w:w="619" w:type="dxa"/>
          </w:tcPr>
          <w:p w:rsidR="00486FD1" w:rsidRDefault="00486FD1">
            <w:pPr>
              <w:pStyle w:val="TableParagraph"/>
              <w:rPr>
                <w:sz w:val="24"/>
              </w:rPr>
            </w:pPr>
          </w:p>
          <w:p w:rsidR="00486FD1" w:rsidRDefault="00B508AD">
            <w:pPr>
              <w:pStyle w:val="TableParagraph"/>
              <w:spacing w:before="211"/>
              <w:ind w:left="153"/>
            </w:pPr>
            <w:r>
              <w:t>mq</w:t>
            </w:r>
          </w:p>
        </w:tc>
        <w:tc>
          <w:tcPr>
            <w:tcW w:w="1785" w:type="dxa"/>
          </w:tcPr>
          <w:p w:rsidR="00486FD1" w:rsidRDefault="00486FD1">
            <w:pPr>
              <w:pStyle w:val="TableParagraph"/>
              <w:rPr>
                <w:sz w:val="24"/>
              </w:rPr>
            </w:pPr>
          </w:p>
          <w:p w:rsidR="00486FD1" w:rsidRDefault="00B508AD">
            <w:pPr>
              <w:pStyle w:val="TableParagraph"/>
              <w:spacing w:before="211"/>
              <w:ind w:left="401"/>
            </w:pPr>
            <w:r>
              <w:t>19.555,00</w:t>
            </w:r>
          </w:p>
        </w:tc>
        <w:tc>
          <w:tcPr>
            <w:tcW w:w="759" w:type="dxa"/>
            <w:tcBorders>
              <w:right w:val="nil"/>
            </w:tcBorders>
          </w:tcPr>
          <w:p w:rsidR="00486FD1" w:rsidRDefault="00486FD1">
            <w:pPr>
              <w:pStyle w:val="TableParagraph"/>
              <w:rPr>
                <w:sz w:val="24"/>
              </w:rPr>
            </w:pPr>
          </w:p>
          <w:p w:rsidR="00486FD1" w:rsidRDefault="00B508AD">
            <w:pPr>
              <w:pStyle w:val="TableParagraph"/>
              <w:spacing w:before="211"/>
              <w:ind w:left="70"/>
            </w:pPr>
            <w:r>
              <w:t>€/mq</w:t>
            </w:r>
          </w:p>
        </w:tc>
        <w:tc>
          <w:tcPr>
            <w:tcW w:w="1203" w:type="dxa"/>
            <w:tcBorders>
              <w:left w:val="nil"/>
            </w:tcBorders>
          </w:tcPr>
          <w:p w:rsidR="00486FD1" w:rsidRDefault="00486FD1">
            <w:pPr>
              <w:pStyle w:val="TableParagraph"/>
              <w:rPr>
                <w:sz w:val="24"/>
              </w:rPr>
            </w:pPr>
          </w:p>
          <w:p w:rsidR="00486FD1" w:rsidRDefault="00B508AD">
            <w:pPr>
              <w:pStyle w:val="TableParagraph"/>
              <w:spacing w:before="211"/>
              <w:ind w:left="212"/>
            </w:pPr>
            <w:r>
              <w:t>520,00</w:t>
            </w:r>
          </w:p>
        </w:tc>
        <w:tc>
          <w:tcPr>
            <w:tcW w:w="1790" w:type="dxa"/>
            <w:tcBorders>
              <w:top w:val="nil"/>
            </w:tcBorders>
          </w:tcPr>
          <w:p w:rsidR="00486FD1" w:rsidRDefault="00486FD1">
            <w:pPr>
              <w:pStyle w:val="TableParagraph"/>
              <w:rPr>
                <w:sz w:val="24"/>
              </w:rPr>
            </w:pPr>
          </w:p>
          <w:p w:rsidR="00486FD1" w:rsidRDefault="00B508AD">
            <w:pPr>
              <w:pStyle w:val="TableParagraph"/>
              <w:spacing w:before="211"/>
              <w:ind w:right="166"/>
              <w:jc w:val="right"/>
            </w:pPr>
            <w:r>
              <w:t>10.168.600,00</w:t>
            </w:r>
          </w:p>
        </w:tc>
      </w:tr>
      <w:tr w:rsidR="00486FD1">
        <w:trPr>
          <w:trHeight w:val="616"/>
        </w:trPr>
        <w:tc>
          <w:tcPr>
            <w:tcW w:w="6420" w:type="dxa"/>
            <w:gridSpan w:val="5"/>
          </w:tcPr>
          <w:p w:rsidR="00486FD1" w:rsidRDefault="00B508AD">
            <w:pPr>
              <w:pStyle w:val="TableParagraph"/>
              <w:spacing w:before="177"/>
              <w:ind w:left="2346" w:right="2326"/>
              <w:jc w:val="center"/>
              <w:rPr>
                <w:b/>
              </w:rPr>
            </w:pPr>
            <w:r>
              <w:rPr>
                <w:b/>
              </w:rPr>
              <w:t>TOTALE RICAVI</w:t>
            </w:r>
          </w:p>
        </w:tc>
        <w:tc>
          <w:tcPr>
            <w:tcW w:w="1790" w:type="dxa"/>
          </w:tcPr>
          <w:p w:rsidR="00486FD1" w:rsidRDefault="00B508AD">
            <w:pPr>
              <w:pStyle w:val="TableParagraph"/>
              <w:spacing w:before="177"/>
              <w:ind w:right="103"/>
              <w:jc w:val="right"/>
              <w:rPr>
                <w:b/>
              </w:rPr>
            </w:pPr>
            <w:r>
              <w:rPr>
                <w:b/>
              </w:rPr>
              <w:t>180.925.200,00</w:t>
            </w:r>
          </w:p>
        </w:tc>
      </w:tr>
    </w:tbl>
    <w:p w:rsidR="00486FD1" w:rsidRDefault="00486FD1">
      <w:pPr>
        <w:pStyle w:val="Corpotesto"/>
        <w:rPr>
          <w:sz w:val="20"/>
        </w:rPr>
      </w:pPr>
    </w:p>
    <w:p w:rsidR="00486FD1" w:rsidRDefault="00486FD1">
      <w:pPr>
        <w:pStyle w:val="Corpotesto"/>
        <w:spacing w:before="5"/>
        <w:rPr>
          <w:sz w:val="19"/>
        </w:rPr>
      </w:pPr>
    </w:p>
    <w:p w:rsidR="00486FD1" w:rsidRDefault="00B508AD">
      <w:pPr>
        <w:pStyle w:val="Titolo2"/>
        <w:tabs>
          <w:tab w:val="left" w:pos="2903"/>
          <w:tab w:val="left" w:pos="4980"/>
          <w:tab w:val="left" w:pos="6122"/>
          <w:tab w:val="left" w:pos="7038"/>
          <w:tab w:val="left" w:pos="8416"/>
        </w:tabs>
        <w:spacing w:before="93" w:line="480" w:lineRule="auto"/>
        <w:ind w:left="1562" w:right="2408"/>
      </w:pPr>
      <w:r>
        <w:t>TOTALE</w:t>
      </w:r>
      <w:r>
        <w:tab/>
        <w:t>COMPLESSIVO</w:t>
      </w:r>
      <w:r>
        <w:tab/>
        <w:t>STIMA</w:t>
      </w:r>
      <w:r>
        <w:tab/>
        <w:t>PER</w:t>
      </w:r>
      <w:r>
        <w:tab/>
        <w:t>VALORE</w:t>
      </w:r>
      <w:r>
        <w:tab/>
        <w:t>DI TRASFORMAZIONE:</w:t>
      </w:r>
    </w:p>
    <w:p w:rsidR="00486FD1" w:rsidRDefault="00B508AD">
      <w:pPr>
        <w:pStyle w:val="Corpotesto"/>
        <w:spacing w:before="2" w:line="480" w:lineRule="auto"/>
        <w:ind w:left="842" w:right="2405"/>
        <w:jc w:val="both"/>
      </w:pPr>
      <w:r>
        <w:t>Alla luce di quanto sopra scritto ovvero dell’analisi dei costi così come sopra individuati e dei possibili ricavi ipotizzando la vendita sul mercato immobiliare dei beni realizzabili così come sopra individuati, si otterrà che, la differenza tra i possibi</w:t>
      </w:r>
      <w:r>
        <w:t>li ricavi e i costi stimati sarà pari al più probabile valore dell’area edificabile oggetto di</w:t>
      </w:r>
      <w:r>
        <w:rPr>
          <w:spacing w:val="-4"/>
        </w:rPr>
        <w:t xml:space="preserve"> </w:t>
      </w:r>
      <w:r>
        <w:t>stima=</w:t>
      </w:r>
    </w:p>
    <w:p w:rsidR="00486FD1" w:rsidRDefault="00B508AD">
      <w:pPr>
        <w:spacing w:line="274" w:lineRule="exact"/>
        <w:ind w:left="2437" w:right="4002"/>
        <w:jc w:val="center"/>
        <w:rPr>
          <w:sz w:val="24"/>
        </w:rPr>
      </w:pPr>
      <w:r>
        <w:rPr>
          <w:sz w:val="24"/>
        </w:rPr>
        <w:t>RICAVI – COSTI COMPLESSIVI =</w:t>
      </w:r>
    </w:p>
    <w:p w:rsidR="00486FD1" w:rsidRDefault="00486FD1">
      <w:pPr>
        <w:pStyle w:val="Corpotesto"/>
        <w:rPr>
          <w:sz w:val="24"/>
        </w:rPr>
      </w:pPr>
    </w:p>
    <w:p w:rsidR="00486FD1" w:rsidRDefault="00B508AD">
      <w:pPr>
        <w:ind w:left="2440" w:right="4002"/>
        <w:jc w:val="center"/>
        <w:rPr>
          <w:b/>
          <w:sz w:val="24"/>
        </w:rPr>
      </w:pPr>
      <w:r>
        <w:rPr>
          <w:b/>
          <w:sz w:val="24"/>
        </w:rPr>
        <w:t xml:space="preserve">€ 180.925.200,00 </w:t>
      </w:r>
      <w:r>
        <w:rPr>
          <w:b/>
        </w:rPr>
        <w:t xml:space="preserve">- </w:t>
      </w:r>
      <w:r>
        <w:rPr>
          <w:b/>
          <w:sz w:val="24"/>
        </w:rPr>
        <w:t>€ 156.548.736,00</w:t>
      </w:r>
    </w:p>
    <w:p w:rsidR="00486FD1" w:rsidRDefault="00486FD1">
      <w:pPr>
        <w:pStyle w:val="Corpotesto"/>
        <w:rPr>
          <w:b/>
          <w:sz w:val="24"/>
        </w:rPr>
      </w:pPr>
    </w:p>
    <w:p w:rsidR="00486FD1" w:rsidRDefault="00B508AD">
      <w:pPr>
        <w:ind w:right="1563"/>
        <w:jc w:val="center"/>
        <w:rPr>
          <w:b/>
          <w:sz w:val="24"/>
        </w:rPr>
      </w:pPr>
      <w:r>
        <w:rPr>
          <w:b/>
          <w:sz w:val="24"/>
        </w:rPr>
        <w:t>=</w:t>
      </w:r>
    </w:p>
    <w:p w:rsidR="00486FD1" w:rsidRDefault="00486FD1">
      <w:pPr>
        <w:pStyle w:val="Corpotesto"/>
        <w:rPr>
          <w:b/>
          <w:sz w:val="24"/>
        </w:rPr>
      </w:pPr>
    </w:p>
    <w:p w:rsidR="00486FD1" w:rsidRDefault="00B508AD">
      <w:pPr>
        <w:spacing w:before="1"/>
        <w:ind w:left="2440" w:right="4001"/>
        <w:jc w:val="center"/>
        <w:rPr>
          <w:b/>
          <w:sz w:val="24"/>
        </w:rPr>
      </w:pPr>
      <w:r>
        <w:rPr>
          <w:b/>
          <w:sz w:val="24"/>
        </w:rPr>
        <w:t>€ 24.376.464,00</w:t>
      </w:r>
    </w:p>
    <w:p w:rsidR="00486FD1" w:rsidRDefault="00486FD1">
      <w:pPr>
        <w:pStyle w:val="Corpotesto"/>
        <w:spacing w:before="1"/>
        <w:rPr>
          <w:b/>
          <w:sz w:val="24"/>
        </w:rPr>
      </w:pPr>
    </w:p>
    <w:p w:rsidR="00486FD1" w:rsidRDefault="00B508AD">
      <w:pPr>
        <w:pStyle w:val="Corpotesto"/>
        <w:spacing w:before="1" w:line="480" w:lineRule="auto"/>
        <w:ind w:left="842" w:right="2411"/>
        <w:jc w:val="both"/>
      </w:pPr>
      <w:r>
        <w:t>Si evidenzia che i valori indicati sia dei costi di costruzione che dei valori di vendita risultano ricomprendere al loro interno anche tutte quelle incertezze e/o quegli imprevisti ordinari in relazione agli aspetti esaminati.</w:t>
      </w:r>
    </w:p>
    <w:p w:rsidR="00486FD1" w:rsidRDefault="00486FD1">
      <w:pPr>
        <w:pStyle w:val="Corpotesto"/>
        <w:rPr>
          <w:sz w:val="24"/>
        </w:rPr>
      </w:pPr>
    </w:p>
    <w:p w:rsidR="00486FD1" w:rsidRDefault="00486FD1">
      <w:pPr>
        <w:pStyle w:val="Corpotesto"/>
        <w:rPr>
          <w:sz w:val="20"/>
        </w:rPr>
      </w:pPr>
    </w:p>
    <w:p w:rsidR="00486FD1" w:rsidRDefault="00B508AD">
      <w:pPr>
        <w:pStyle w:val="Titolo1"/>
        <w:ind w:left="952" w:right="2514"/>
      </w:pPr>
      <w:r>
        <w:rPr>
          <w:u w:val="thick"/>
        </w:rPr>
        <w:t>STIMA COMPLESSIVA DELL’ARE</w:t>
      </w:r>
      <w:r>
        <w:rPr>
          <w:u w:val="thick"/>
        </w:rPr>
        <w:t>A EDIFICABILE APPRESA ALLA</w:t>
      </w:r>
    </w:p>
    <w:p w:rsidR="00486FD1" w:rsidRDefault="00486FD1">
      <w:pPr>
        <w:pStyle w:val="Corpotesto"/>
        <w:rPr>
          <w:b/>
          <w:sz w:val="16"/>
        </w:rPr>
      </w:pPr>
    </w:p>
    <w:p w:rsidR="00486FD1" w:rsidRDefault="00B508AD">
      <w:pPr>
        <w:spacing w:before="92"/>
        <w:ind w:left="3146"/>
        <w:rPr>
          <w:sz w:val="24"/>
        </w:rPr>
      </w:pPr>
      <w:r>
        <w:rPr>
          <w:b/>
          <w:sz w:val="24"/>
          <w:u w:val="thick"/>
        </w:rPr>
        <w:t>PROCEDURA IN OGGETTO</w:t>
      </w:r>
      <w:r>
        <w:rPr>
          <w:sz w:val="24"/>
        </w:rPr>
        <w:t>:</w:t>
      </w:r>
    </w:p>
    <w:p w:rsidR="00486FD1" w:rsidRDefault="00486FD1">
      <w:pPr>
        <w:pStyle w:val="Corpotesto"/>
        <w:rPr>
          <w:sz w:val="16"/>
        </w:rPr>
      </w:pPr>
    </w:p>
    <w:p w:rsidR="00486FD1" w:rsidRDefault="00B508AD">
      <w:pPr>
        <w:pStyle w:val="Corpotesto"/>
        <w:spacing w:before="94" w:line="480" w:lineRule="auto"/>
        <w:ind w:left="842" w:right="2403"/>
        <w:jc w:val="both"/>
      </w:pPr>
      <w:r>
        <w:t>Alla luce di quanto fin ora scritto e in particolar modo delle risultanze ottenute dai due metodi valutativi sopra esposti ed utilizzati per individuare il più probabile</w:t>
      </w:r>
      <w:r>
        <w:rPr>
          <w:spacing w:val="15"/>
        </w:rPr>
        <w:t xml:space="preserve"> </w:t>
      </w:r>
      <w:r>
        <w:t>valore</w:t>
      </w:r>
      <w:r>
        <w:rPr>
          <w:spacing w:val="16"/>
        </w:rPr>
        <w:t xml:space="preserve"> </w:t>
      </w:r>
      <w:r>
        <w:t>di</w:t>
      </w:r>
      <w:r>
        <w:rPr>
          <w:spacing w:val="15"/>
        </w:rPr>
        <w:t xml:space="preserve"> </w:t>
      </w:r>
      <w:r>
        <w:t>mercato</w:t>
      </w:r>
      <w:r>
        <w:rPr>
          <w:spacing w:val="15"/>
        </w:rPr>
        <w:t xml:space="preserve"> </w:t>
      </w:r>
      <w:r>
        <w:t>dell’area</w:t>
      </w:r>
      <w:r>
        <w:rPr>
          <w:spacing w:val="16"/>
        </w:rPr>
        <w:t xml:space="preserve"> </w:t>
      </w:r>
      <w:r>
        <w:t>edifica</w:t>
      </w:r>
      <w:r>
        <w:t>bile</w:t>
      </w:r>
      <w:r>
        <w:rPr>
          <w:spacing w:val="13"/>
        </w:rPr>
        <w:t xml:space="preserve"> </w:t>
      </w:r>
      <w:r>
        <w:t>di</w:t>
      </w:r>
      <w:r>
        <w:rPr>
          <w:spacing w:val="15"/>
        </w:rPr>
        <w:t xml:space="preserve"> </w:t>
      </w:r>
      <w:r>
        <w:t>cui</w:t>
      </w:r>
      <w:r>
        <w:rPr>
          <w:spacing w:val="15"/>
        </w:rPr>
        <w:t xml:space="preserve"> </w:t>
      </w:r>
      <w:r>
        <w:t>trattasi</w:t>
      </w:r>
      <w:r>
        <w:rPr>
          <w:spacing w:val="15"/>
        </w:rPr>
        <w:t xml:space="preserve"> </w:t>
      </w:r>
      <w:r>
        <w:t>identificata</w:t>
      </w:r>
      <w:r>
        <w:rPr>
          <w:spacing w:val="15"/>
        </w:rPr>
        <w:t xml:space="preserve"> </w:t>
      </w:r>
      <w:r>
        <w:t>come</w:t>
      </w:r>
    </w:p>
    <w:p w:rsidR="00486FD1" w:rsidRDefault="00486FD1">
      <w:pPr>
        <w:spacing w:line="480" w:lineRule="auto"/>
        <w:jc w:val="both"/>
        <w:sectPr w:rsidR="00486FD1">
          <w:pgSz w:w="11910" w:h="16850"/>
          <w:pgMar w:top="1660" w:right="0" w:bottom="1400" w:left="860" w:header="724" w:footer="1208" w:gutter="0"/>
          <w:cols w:space="720"/>
        </w:sectPr>
      </w:pPr>
    </w:p>
    <w:p w:rsidR="00486FD1" w:rsidRDefault="00486FD1">
      <w:pPr>
        <w:pStyle w:val="Corpotesto"/>
        <w:rPr>
          <w:sz w:val="20"/>
        </w:rPr>
      </w:pPr>
    </w:p>
    <w:p w:rsidR="00486FD1" w:rsidRDefault="00486FD1">
      <w:pPr>
        <w:pStyle w:val="Corpotesto"/>
        <w:spacing w:before="3"/>
        <w:rPr>
          <w:sz w:val="23"/>
        </w:rPr>
      </w:pPr>
    </w:p>
    <w:p w:rsidR="00486FD1" w:rsidRDefault="00B508AD">
      <w:pPr>
        <w:pStyle w:val="Corpotesto"/>
        <w:spacing w:before="94" w:line="480" w:lineRule="auto"/>
        <w:ind w:left="842" w:right="2406"/>
        <w:jc w:val="both"/>
      </w:pPr>
      <w:r>
        <w:t>“ex Ospedale Umberto I di Mestre” si procede, di seguito, con l’effettuare la media dei valori ottenuti a mezzo delle valutazioni sopra indicate ove, il  risultato, corrisponderà al più probabile v</w:t>
      </w:r>
      <w:r>
        <w:t>alore dell’area edificabile in questione ove risultano edificabili le consistenze indicate nella scheda norma 5.7 approvata a mezzo D.C.C.85 dell’anno</w:t>
      </w:r>
      <w:r>
        <w:rPr>
          <w:spacing w:val="-4"/>
        </w:rPr>
        <w:t xml:space="preserve"> </w:t>
      </w:r>
      <w:r>
        <w:t>2015:</w:t>
      </w:r>
    </w:p>
    <w:p w:rsidR="00486FD1" w:rsidRDefault="00B508AD">
      <w:pPr>
        <w:pStyle w:val="Paragrafoelenco"/>
        <w:numPr>
          <w:ilvl w:val="0"/>
          <w:numId w:val="2"/>
        </w:numPr>
        <w:tabs>
          <w:tab w:val="left" w:pos="1549"/>
          <w:tab w:val="left" w:pos="1550"/>
        </w:tabs>
        <w:spacing w:line="463" w:lineRule="auto"/>
        <w:ind w:right="2403" w:hanging="360"/>
        <w:rPr>
          <w:rFonts w:ascii="Symbol" w:hAnsi="Symbol"/>
          <w:b/>
        </w:rPr>
      </w:pPr>
      <w:r>
        <w:t xml:space="preserve">valore di stima ottenuto a mezzo del giudizio di stima per metodo diretto sintetico-comparativo: </w:t>
      </w:r>
      <w:r>
        <w:rPr>
          <w:b/>
          <w:sz w:val="24"/>
        </w:rPr>
        <w:t>€ 18.402.990,00</w:t>
      </w:r>
    </w:p>
    <w:p w:rsidR="00486FD1" w:rsidRDefault="00B508AD">
      <w:pPr>
        <w:pStyle w:val="Paragrafoelenco"/>
        <w:numPr>
          <w:ilvl w:val="0"/>
          <w:numId w:val="2"/>
        </w:numPr>
        <w:tabs>
          <w:tab w:val="left" w:pos="1549"/>
          <w:tab w:val="left" w:pos="1550"/>
        </w:tabs>
        <w:spacing w:before="22" w:line="439" w:lineRule="auto"/>
        <w:ind w:right="2405" w:hanging="360"/>
        <w:rPr>
          <w:rFonts w:ascii="Symbol" w:hAnsi="Symbol"/>
          <w:sz w:val="24"/>
        </w:rPr>
      </w:pPr>
      <w:r>
        <w:t xml:space="preserve">valore di stima ottenuto a mezzo del giudizio di stima per valore di trasformazione: </w:t>
      </w:r>
      <w:r>
        <w:rPr>
          <w:b/>
          <w:sz w:val="24"/>
        </w:rPr>
        <w:t>€ 24.376.464,00</w:t>
      </w:r>
      <w:r>
        <w:t>;</w:t>
      </w:r>
    </w:p>
    <w:p w:rsidR="00486FD1" w:rsidRDefault="00486FD1">
      <w:pPr>
        <w:pStyle w:val="Corpotesto"/>
        <w:rPr>
          <w:sz w:val="26"/>
        </w:rPr>
      </w:pPr>
    </w:p>
    <w:p w:rsidR="00486FD1" w:rsidRDefault="00486FD1">
      <w:pPr>
        <w:pStyle w:val="Corpotesto"/>
      </w:pPr>
    </w:p>
    <w:p w:rsidR="00486FD1" w:rsidRDefault="00B508AD">
      <w:pPr>
        <w:spacing w:line="480" w:lineRule="auto"/>
        <w:ind w:left="1564" w:right="2405" w:hanging="4"/>
        <w:jc w:val="center"/>
      </w:pPr>
      <w:r>
        <w:rPr>
          <w:b/>
          <w:sz w:val="24"/>
        </w:rPr>
        <w:t xml:space="preserve">VALORE AREA EDIFICABILE </w:t>
      </w:r>
      <w:r>
        <w:rPr>
          <w:b/>
          <w:sz w:val="20"/>
        </w:rPr>
        <w:t xml:space="preserve">(media tra i valori fin ora ricavati) </w:t>
      </w:r>
      <w:r>
        <w:rPr>
          <w:b/>
        </w:rPr>
        <w:t xml:space="preserve">= </w:t>
      </w:r>
      <w:r>
        <w:t>(valore di stima ottenuto a mezzo del giudizio di stima per metodo diretto sintetico-comparativo + valore di stima ottenuto a mezzo del giudizio di stima per valore di trasformazione) / 2 =</w:t>
      </w:r>
    </w:p>
    <w:p w:rsidR="00486FD1" w:rsidRDefault="00B508AD">
      <w:pPr>
        <w:pStyle w:val="Titolo1"/>
        <w:spacing w:before="2"/>
        <w:ind w:left="1667"/>
      </w:pPr>
      <w:r>
        <w:t>(€ 18.402.990,00 + € 24.376.464,00) / 2 =</w:t>
      </w:r>
    </w:p>
    <w:p w:rsidR="00486FD1" w:rsidRDefault="00486FD1">
      <w:pPr>
        <w:pStyle w:val="Corpotesto"/>
        <w:rPr>
          <w:b/>
          <w:sz w:val="24"/>
        </w:rPr>
      </w:pPr>
    </w:p>
    <w:p w:rsidR="00486FD1" w:rsidRDefault="00B508AD">
      <w:pPr>
        <w:ind w:left="2440" w:right="3283"/>
        <w:jc w:val="center"/>
        <w:rPr>
          <w:b/>
          <w:sz w:val="24"/>
        </w:rPr>
      </w:pPr>
      <w:r>
        <w:rPr>
          <w:b/>
          <w:sz w:val="24"/>
        </w:rPr>
        <w:t>€ 42.779.454,00 / 2 =</w:t>
      </w:r>
    </w:p>
    <w:p w:rsidR="00486FD1" w:rsidRDefault="00486FD1">
      <w:pPr>
        <w:pStyle w:val="Corpotesto"/>
        <w:rPr>
          <w:b/>
          <w:sz w:val="24"/>
        </w:rPr>
      </w:pPr>
    </w:p>
    <w:p w:rsidR="00486FD1" w:rsidRDefault="00B508AD">
      <w:pPr>
        <w:ind w:left="2440" w:right="3281"/>
        <w:jc w:val="center"/>
        <w:rPr>
          <w:b/>
          <w:sz w:val="24"/>
        </w:rPr>
      </w:pPr>
      <w:r>
        <w:rPr>
          <w:b/>
          <w:sz w:val="24"/>
        </w:rPr>
        <w:t>€ 21.389.727,00</w:t>
      </w:r>
    </w:p>
    <w:p w:rsidR="00486FD1" w:rsidRDefault="00486FD1">
      <w:pPr>
        <w:pStyle w:val="Corpotesto"/>
        <w:rPr>
          <w:b/>
          <w:sz w:val="26"/>
        </w:rPr>
      </w:pPr>
    </w:p>
    <w:p w:rsidR="00486FD1" w:rsidRDefault="00486FD1">
      <w:pPr>
        <w:pStyle w:val="Corpotesto"/>
        <w:rPr>
          <w:b/>
          <w:sz w:val="26"/>
        </w:rPr>
      </w:pPr>
    </w:p>
    <w:p w:rsidR="00486FD1" w:rsidRDefault="00B508AD">
      <w:pPr>
        <w:spacing w:before="230"/>
        <w:ind w:left="1667" w:right="2515"/>
        <w:jc w:val="center"/>
        <w:rPr>
          <w:b/>
          <w:sz w:val="24"/>
        </w:rPr>
      </w:pPr>
      <w:r>
        <w:rPr>
          <w:b/>
          <w:sz w:val="24"/>
          <w:u w:val="thick"/>
        </w:rPr>
        <w:t>CORREZIONE AL VALORE ORDINARIO:</w:t>
      </w:r>
    </w:p>
    <w:p w:rsidR="00486FD1" w:rsidRDefault="00486FD1">
      <w:pPr>
        <w:pStyle w:val="Corpotesto"/>
        <w:spacing w:before="1"/>
        <w:rPr>
          <w:b/>
          <w:sz w:val="16"/>
        </w:rPr>
      </w:pPr>
    </w:p>
    <w:p w:rsidR="00486FD1" w:rsidRDefault="00B508AD">
      <w:pPr>
        <w:pStyle w:val="Corpotesto"/>
        <w:spacing w:before="94" w:line="480" w:lineRule="auto"/>
        <w:ind w:left="1562" w:right="2401"/>
        <w:jc w:val="both"/>
      </w:pPr>
      <w:r>
        <w:t xml:space="preserve">Ai fini della stima si ritiene corretto considerare un congruo deprezzamento del valore di stima sopra esposto in funzione della necessità di definire tutti quegli elementi che non è risultato possibile meglio definire nel corso delle valutazioni del bene </w:t>
      </w:r>
      <w:r>
        <w:t>quali ad esempio l’iter relativo al Piano di Recupero ovvero di perfezionare la Convenzione con l’Amministrazione Comunale. Tale deprezzamento</w:t>
      </w:r>
    </w:p>
    <w:p w:rsidR="00486FD1" w:rsidRDefault="00486FD1">
      <w:pPr>
        <w:spacing w:line="480" w:lineRule="auto"/>
        <w:jc w:val="both"/>
        <w:sectPr w:rsidR="00486FD1">
          <w:pgSz w:w="11910" w:h="16850"/>
          <w:pgMar w:top="1660" w:right="0" w:bottom="1400" w:left="860" w:header="724" w:footer="1208" w:gutter="0"/>
          <w:cols w:space="720"/>
        </w:sectPr>
      </w:pPr>
    </w:p>
    <w:p w:rsidR="00486FD1" w:rsidRDefault="00486FD1">
      <w:pPr>
        <w:pStyle w:val="Corpotesto"/>
        <w:rPr>
          <w:sz w:val="20"/>
        </w:rPr>
      </w:pPr>
    </w:p>
    <w:p w:rsidR="00486FD1" w:rsidRDefault="00486FD1">
      <w:pPr>
        <w:pStyle w:val="Corpotesto"/>
        <w:spacing w:before="3"/>
        <w:rPr>
          <w:sz w:val="23"/>
        </w:rPr>
      </w:pPr>
    </w:p>
    <w:p w:rsidR="00486FD1" w:rsidRDefault="00B508AD">
      <w:pPr>
        <w:pStyle w:val="Corpotesto"/>
        <w:spacing w:before="94" w:line="480" w:lineRule="auto"/>
        <w:ind w:left="1562" w:right="2405"/>
        <w:jc w:val="both"/>
      </w:pPr>
      <w:r>
        <w:t>tiene conto, inoltre, dell’incertezza dei dati volumetrici indicati che, per l’appunto, potre</w:t>
      </w:r>
      <w:r>
        <w:t>bbero subire variazioni in funzione della definizione del Piano di Recupero.</w:t>
      </w:r>
    </w:p>
    <w:p w:rsidR="00486FD1" w:rsidRDefault="00B508AD">
      <w:pPr>
        <w:pStyle w:val="Corpotesto"/>
        <w:spacing w:line="480" w:lineRule="auto"/>
        <w:ind w:left="1562" w:right="2404"/>
        <w:jc w:val="both"/>
      </w:pPr>
      <w:r>
        <w:t>Inoltre, occorre tener conto degli aspetti illustrati ai precedenti sotto paragrafi del paragrafo 2.4 quali: “</w:t>
      </w:r>
      <w:r>
        <w:rPr>
          <w:u w:val="single"/>
        </w:rPr>
        <w:t>RISCONTRO ED ANALISI DELLA</w:t>
      </w:r>
    </w:p>
    <w:p w:rsidR="00486FD1" w:rsidRDefault="00B508AD">
      <w:pPr>
        <w:pStyle w:val="Corpotesto"/>
        <w:ind w:left="1562"/>
      </w:pPr>
      <w:r>
        <w:rPr>
          <w:u w:val="single"/>
        </w:rPr>
        <w:t>DOCUMENTAZIONE  PERVENUTA  A  MEZZO  DELL’</w:t>
      </w:r>
      <w:r>
        <w:rPr>
          <w:u w:val="single"/>
        </w:rPr>
        <w:t>ACCESSO AGLI</w:t>
      </w:r>
    </w:p>
    <w:p w:rsidR="00486FD1" w:rsidRDefault="00486FD1">
      <w:pPr>
        <w:pStyle w:val="Corpotesto"/>
        <w:spacing w:before="11"/>
        <w:rPr>
          <w:sz w:val="13"/>
        </w:rPr>
      </w:pPr>
    </w:p>
    <w:p w:rsidR="00486FD1" w:rsidRDefault="00B508AD">
      <w:pPr>
        <w:pStyle w:val="Corpotesto"/>
        <w:spacing w:before="94"/>
        <w:ind w:left="1562"/>
      </w:pPr>
      <w:r>
        <w:rPr>
          <w:u w:val="single"/>
        </w:rPr>
        <w:t>ATTI   EFFETTUATO   PRESSO   GLI   UFFICI   DEL   TERRITORIO  –</w:t>
      </w:r>
    </w:p>
    <w:p w:rsidR="00486FD1" w:rsidRDefault="00486FD1">
      <w:pPr>
        <w:pStyle w:val="Corpotesto"/>
        <w:spacing w:before="10"/>
        <w:rPr>
          <w:sz w:val="13"/>
        </w:rPr>
      </w:pPr>
    </w:p>
    <w:p w:rsidR="00486FD1" w:rsidRDefault="00B508AD">
      <w:pPr>
        <w:pStyle w:val="Corpotesto"/>
        <w:spacing w:before="93"/>
        <w:ind w:left="1562"/>
      </w:pPr>
      <w:r>
        <w:rPr>
          <w:u w:val="single"/>
        </w:rPr>
        <w:t>AMBIENTE”  e  “REGOLARITA’  EDILIZIA”</w:t>
      </w:r>
      <w:r>
        <w:t xml:space="preserve">  ove  vengono  illustrate  le</w:t>
      </w:r>
    </w:p>
    <w:p w:rsidR="00486FD1" w:rsidRDefault="00486FD1">
      <w:pPr>
        <w:pStyle w:val="Corpotesto"/>
        <w:spacing w:before="11"/>
        <w:rPr>
          <w:sz w:val="13"/>
        </w:rPr>
      </w:pPr>
    </w:p>
    <w:p w:rsidR="00486FD1" w:rsidRDefault="00B508AD">
      <w:pPr>
        <w:pStyle w:val="Corpotesto"/>
        <w:spacing w:before="93" w:line="480" w:lineRule="auto"/>
        <w:ind w:left="1562" w:right="2404"/>
        <w:jc w:val="both"/>
      </w:pPr>
      <w:r>
        <w:t>necessità di verificare ed eventualmente bonificare porzione dell’area e procedere con il completare le oper</w:t>
      </w:r>
      <w:r>
        <w:t>e di demolizione non ancora effettuate. Ulteriore elemento di incertezza risulta l’impossibilità di verifica della legittimità delle consistenze edilizie dei padiglioni e dei fabbricati esistenti non oggetto di</w:t>
      </w:r>
      <w:r>
        <w:rPr>
          <w:spacing w:val="-9"/>
        </w:rPr>
        <w:t xml:space="preserve"> </w:t>
      </w:r>
      <w:r>
        <w:t>demolizione.</w:t>
      </w:r>
    </w:p>
    <w:p w:rsidR="00486FD1" w:rsidRDefault="00B508AD">
      <w:pPr>
        <w:pStyle w:val="Corpotesto"/>
        <w:spacing w:before="1" w:line="480" w:lineRule="auto"/>
        <w:ind w:left="1562" w:right="2400"/>
        <w:jc w:val="both"/>
      </w:pPr>
      <w:r>
        <w:t>La correzione del valore ordinar</w:t>
      </w:r>
      <w:r>
        <w:t>io tiene anche conto della non immediata disponibilità dei beni stante lo stato occupazione degli stessi seppur non si rilevino particolari difficolta ad ottenere il rilascio degli stessi. Ulteriore elemento di incertezza risulta l’impossibilità di verific</w:t>
      </w:r>
      <w:r>
        <w:t>a della legittimità delle consistenze edilizie dei padiglioni e dei fabbricati esistenti non oggetto di</w:t>
      </w:r>
      <w:r>
        <w:rPr>
          <w:spacing w:val="-6"/>
        </w:rPr>
        <w:t xml:space="preserve"> </w:t>
      </w:r>
      <w:r>
        <w:t>demolizione.</w:t>
      </w:r>
    </w:p>
    <w:p w:rsidR="00486FD1" w:rsidRDefault="00B508AD">
      <w:pPr>
        <w:pStyle w:val="Corpotesto"/>
        <w:spacing w:line="480" w:lineRule="auto"/>
        <w:ind w:left="1562" w:right="2404"/>
        <w:jc w:val="both"/>
      </w:pPr>
      <w:r>
        <w:t>Alla luce di quanto sopra si procede con la correzione del valore ordinario che, a fronte delle caratteristiche sopra indicate, porterà al deprezzamento del valore ordinario. Tale deprezzamento viene indicato in via equitativa pari al 30% ottenendo il segu</w:t>
      </w:r>
      <w:r>
        <w:t>ente più probabile valore di mercato del compendio immobiliare di cui trattasi:</w:t>
      </w:r>
    </w:p>
    <w:p w:rsidR="00486FD1" w:rsidRDefault="00B508AD">
      <w:pPr>
        <w:pStyle w:val="Titolo1"/>
        <w:ind w:right="3284"/>
      </w:pPr>
      <w:r>
        <w:t>valore di stima – 30% =</w:t>
      </w:r>
    </w:p>
    <w:p w:rsidR="00486FD1" w:rsidRDefault="00486FD1">
      <w:pPr>
        <w:sectPr w:rsidR="00486FD1">
          <w:pgSz w:w="11910" w:h="16850"/>
          <w:pgMar w:top="1660" w:right="0" w:bottom="1400" w:left="860" w:header="724" w:footer="1208" w:gutter="0"/>
          <w:cols w:space="720"/>
        </w:sectPr>
      </w:pPr>
    </w:p>
    <w:p w:rsidR="00486FD1" w:rsidRDefault="00486FD1">
      <w:pPr>
        <w:pStyle w:val="Corpotesto"/>
        <w:rPr>
          <w:b/>
          <w:sz w:val="20"/>
        </w:rPr>
      </w:pPr>
    </w:p>
    <w:p w:rsidR="00486FD1" w:rsidRDefault="00486FD1">
      <w:pPr>
        <w:pStyle w:val="Corpotesto"/>
        <w:spacing w:before="3"/>
        <w:rPr>
          <w:b/>
          <w:sz w:val="23"/>
        </w:rPr>
      </w:pPr>
    </w:p>
    <w:p w:rsidR="00486FD1" w:rsidRDefault="00B508AD">
      <w:pPr>
        <w:spacing w:before="92"/>
        <w:ind w:left="2440" w:right="3280"/>
        <w:jc w:val="center"/>
        <w:rPr>
          <w:b/>
          <w:sz w:val="24"/>
        </w:rPr>
      </w:pPr>
      <w:r>
        <w:rPr>
          <w:b/>
          <w:sz w:val="24"/>
        </w:rPr>
        <w:t>€ 21.389.727,00 – 30%=</w:t>
      </w:r>
    </w:p>
    <w:p w:rsidR="00486FD1" w:rsidRDefault="00486FD1">
      <w:pPr>
        <w:pStyle w:val="Corpotesto"/>
        <w:rPr>
          <w:b/>
          <w:sz w:val="24"/>
        </w:rPr>
      </w:pPr>
    </w:p>
    <w:p w:rsidR="00486FD1" w:rsidRDefault="00B508AD">
      <w:pPr>
        <w:ind w:left="2440" w:right="3281"/>
        <w:jc w:val="center"/>
        <w:rPr>
          <w:b/>
          <w:sz w:val="24"/>
        </w:rPr>
      </w:pPr>
      <w:r>
        <w:rPr>
          <w:b/>
          <w:sz w:val="24"/>
        </w:rPr>
        <w:t>€ 14.972.808,90</w:t>
      </w:r>
    </w:p>
    <w:p w:rsidR="00486FD1" w:rsidRDefault="00486FD1">
      <w:pPr>
        <w:pStyle w:val="Corpotesto"/>
        <w:spacing w:before="2"/>
        <w:rPr>
          <w:b/>
          <w:sz w:val="24"/>
        </w:rPr>
      </w:pPr>
    </w:p>
    <w:p w:rsidR="00486FD1" w:rsidRDefault="00B508AD">
      <w:pPr>
        <w:pStyle w:val="Corpotesto"/>
        <w:spacing w:line="480" w:lineRule="auto"/>
        <w:ind w:left="842" w:right="2411"/>
      </w:pPr>
      <w:r>
        <w:t>Tale valore dovrà essere ridotto nel tener conto della cancellazione delle formalità e preg</w:t>
      </w:r>
      <w:r>
        <w:t>iudizievoli per cui:</w:t>
      </w:r>
    </w:p>
    <w:p w:rsidR="00486FD1" w:rsidRDefault="00486FD1">
      <w:pPr>
        <w:pStyle w:val="Corpotesto"/>
        <w:spacing w:before="1" w:after="1"/>
        <w:rPr>
          <w:sz w:val="20"/>
        </w:rPr>
      </w:pPr>
    </w:p>
    <w:tbl>
      <w:tblPr>
        <w:tblStyle w:val="TableNormal"/>
        <w:tblW w:w="0" w:type="auto"/>
        <w:tblInd w:w="7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678"/>
        <w:gridCol w:w="3226"/>
      </w:tblGrid>
      <w:tr w:rsidR="00486FD1">
        <w:trPr>
          <w:trHeight w:val="507"/>
        </w:trPr>
        <w:tc>
          <w:tcPr>
            <w:tcW w:w="4678" w:type="dxa"/>
          </w:tcPr>
          <w:p w:rsidR="00486FD1" w:rsidRDefault="00B508AD">
            <w:pPr>
              <w:pStyle w:val="TableParagraph"/>
              <w:spacing w:line="252" w:lineRule="exact"/>
              <w:ind w:left="164" w:right="137"/>
              <w:jc w:val="center"/>
            </w:pPr>
            <w:r>
              <w:t>Valore quota 1000/1000 al netto delle spese</w:t>
            </w:r>
          </w:p>
        </w:tc>
        <w:tc>
          <w:tcPr>
            <w:tcW w:w="3226" w:type="dxa"/>
          </w:tcPr>
          <w:p w:rsidR="00486FD1" w:rsidRDefault="00B508AD">
            <w:pPr>
              <w:pStyle w:val="TableParagraph"/>
              <w:spacing w:line="252" w:lineRule="exact"/>
              <w:ind w:right="784"/>
              <w:jc w:val="right"/>
            </w:pPr>
            <w:r>
              <w:t>€ 14.972.808,90</w:t>
            </w:r>
          </w:p>
        </w:tc>
      </w:tr>
      <w:tr w:rsidR="00486FD1">
        <w:trPr>
          <w:trHeight w:val="505"/>
        </w:trPr>
        <w:tc>
          <w:tcPr>
            <w:tcW w:w="4678" w:type="dxa"/>
            <w:tcBorders>
              <w:left w:val="single" w:sz="6" w:space="0" w:color="000000"/>
              <w:right w:val="single" w:sz="6" w:space="0" w:color="000000"/>
            </w:tcBorders>
          </w:tcPr>
          <w:p w:rsidR="00486FD1" w:rsidRDefault="00B508AD">
            <w:pPr>
              <w:pStyle w:val="TableParagraph"/>
              <w:spacing w:line="251" w:lineRule="exact"/>
              <w:ind w:left="674" w:right="647"/>
              <w:jc w:val="center"/>
            </w:pPr>
            <w:r>
              <w:t>Spese per cancellazione formalità</w:t>
            </w:r>
          </w:p>
        </w:tc>
        <w:tc>
          <w:tcPr>
            <w:tcW w:w="3226" w:type="dxa"/>
            <w:tcBorders>
              <w:left w:val="single" w:sz="6" w:space="0" w:color="000000"/>
              <w:right w:val="single" w:sz="6" w:space="0" w:color="000000"/>
            </w:tcBorders>
          </w:tcPr>
          <w:p w:rsidR="00486FD1" w:rsidRDefault="00B508AD">
            <w:pPr>
              <w:pStyle w:val="TableParagraph"/>
              <w:spacing w:line="251" w:lineRule="exact"/>
              <w:ind w:right="847"/>
              <w:jc w:val="right"/>
            </w:pPr>
            <w:r>
              <w:t>- € 43.033,29</w:t>
            </w:r>
          </w:p>
        </w:tc>
      </w:tr>
      <w:tr w:rsidR="00486FD1">
        <w:trPr>
          <w:trHeight w:val="507"/>
        </w:trPr>
        <w:tc>
          <w:tcPr>
            <w:tcW w:w="4678" w:type="dxa"/>
          </w:tcPr>
          <w:p w:rsidR="00486FD1" w:rsidRDefault="00B508AD">
            <w:pPr>
              <w:pStyle w:val="TableParagraph"/>
              <w:spacing w:before="1" w:line="252" w:lineRule="exact"/>
              <w:ind w:left="1091" w:right="945" w:hanging="99"/>
              <w:rPr>
                <w:b/>
              </w:rPr>
            </w:pPr>
            <w:r>
              <w:rPr>
                <w:b/>
              </w:rPr>
              <w:t>Valore quota di 1000/1000 (</w:t>
            </w:r>
            <w:r>
              <w:t>libero da persone e cose</w:t>
            </w:r>
            <w:r>
              <w:rPr>
                <w:b/>
              </w:rPr>
              <w:t>)</w:t>
            </w:r>
          </w:p>
        </w:tc>
        <w:tc>
          <w:tcPr>
            <w:tcW w:w="3226" w:type="dxa"/>
          </w:tcPr>
          <w:p w:rsidR="00486FD1" w:rsidRDefault="00B508AD">
            <w:pPr>
              <w:pStyle w:val="TableParagraph"/>
              <w:spacing w:line="250" w:lineRule="exact"/>
              <w:ind w:right="784"/>
              <w:jc w:val="right"/>
              <w:rPr>
                <w:b/>
              </w:rPr>
            </w:pPr>
            <w:r>
              <w:rPr>
                <w:b/>
              </w:rPr>
              <w:t>€ 14.929.775,61</w:t>
            </w:r>
          </w:p>
        </w:tc>
      </w:tr>
    </w:tbl>
    <w:p w:rsidR="00486FD1" w:rsidRDefault="00486FD1">
      <w:pPr>
        <w:pStyle w:val="Corpotesto"/>
        <w:rPr>
          <w:sz w:val="20"/>
        </w:rPr>
      </w:pPr>
    </w:p>
    <w:p w:rsidR="00486FD1" w:rsidRDefault="00B508AD">
      <w:pPr>
        <w:spacing w:before="227"/>
        <w:ind w:left="1672" w:right="2515"/>
        <w:jc w:val="center"/>
        <w:rPr>
          <w:b/>
          <w:sz w:val="28"/>
        </w:rPr>
      </w:pPr>
      <w:r>
        <w:t xml:space="preserve">Arrotondato ad euro: </w:t>
      </w:r>
      <w:r>
        <w:rPr>
          <w:b/>
          <w:sz w:val="28"/>
        </w:rPr>
        <w:t>€ 15.000.000,00</w:t>
      </w:r>
    </w:p>
    <w:p w:rsidR="00486FD1" w:rsidRDefault="00486FD1">
      <w:pPr>
        <w:pStyle w:val="Corpotesto"/>
        <w:rPr>
          <w:b/>
          <w:sz w:val="28"/>
        </w:rPr>
      </w:pPr>
    </w:p>
    <w:p w:rsidR="00486FD1" w:rsidRDefault="00B508AD">
      <w:pPr>
        <w:pStyle w:val="Corpotesto"/>
        <w:ind w:left="2440" w:right="3284"/>
        <w:jc w:val="center"/>
      </w:pPr>
      <w:r>
        <w:t>In lettere: quindicimilioni/00</w:t>
      </w:r>
    </w:p>
    <w:p w:rsidR="00486FD1" w:rsidRDefault="00486FD1">
      <w:pPr>
        <w:pStyle w:val="Corpotesto"/>
        <w:rPr>
          <w:sz w:val="20"/>
        </w:rPr>
      </w:pPr>
    </w:p>
    <w:p w:rsidR="00486FD1" w:rsidRDefault="00486FD1">
      <w:pPr>
        <w:pStyle w:val="Corpotesto"/>
        <w:rPr>
          <w:sz w:val="20"/>
        </w:rPr>
      </w:pPr>
    </w:p>
    <w:p w:rsidR="00486FD1" w:rsidRDefault="00B508AD">
      <w:pPr>
        <w:pStyle w:val="Corpotesto"/>
        <w:rPr>
          <w:sz w:val="24"/>
        </w:rPr>
      </w:pPr>
      <w:r>
        <w:pict>
          <v:shape id="_x0000_s1027" type="#_x0000_t202" style="position:absolute;margin-left:79.7pt;margin-top:15pt;width:396.95pt;height:34.6pt;z-index:251662336;mso-wrap-distance-left:0;mso-wrap-distance-right:0;mso-position-horizontal-relative:page" fillcolor="#dcdcdc" stroked="f">
            <v:textbox inset="0,0,0,0">
              <w:txbxContent>
                <w:p w:rsidR="00486FD1" w:rsidRDefault="00B508AD">
                  <w:pPr>
                    <w:spacing w:before="180"/>
                    <w:ind w:left="2474"/>
                    <w:rPr>
                      <w:b/>
                    </w:rPr>
                  </w:pPr>
                  <w:r>
                    <w:rPr>
                      <w:b/>
                    </w:rPr>
                    <w:t>2.0 – CONCLUSIONI RIASSUNTIVE</w:t>
                  </w:r>
                </w:p>
              </w:txbxContent>
            </v:textbox>
            <w10:wrap type="topAndBottom" anchorx="page"/>
          </v:shape>
        </w:pict>
      </w:r>
    </w:p>
    <w:p w:rsidR="00486FD1" w:rsidRDefault="00486FD1">
      <w:pPr>
        <w:pStyle w:val="Corpotesto"/>
        <w:rPr>
          <w:sz w:val="20"/>
        </w:rPr>
      </w:pPr>
    </w:p>
    <w:p w:rsidR="00486FD1" w:rsidRDefault="00B508AD">
      <w:pPr>
        <w:pStyle w:val="Corpotesto"/>
        <w:spacing w:before="213" w:line="480" w:lineRule="auto"/>
        <w:ind w:left="842" w:right="2405"/>
        <w:jc w:val="both"/>
      </w:pPr>
      <w:r>
        <w:t>Riepilogando quanto sopra esposto, così si stima i 1000/1000 del più probabile valore di mercato del compendio immobiliare di cui trattasi denominato area ex Ospedale Umberto I di Mestre sita in Comune di Venezia, Mestre, via Circonvallazione 50 e via Ospe</w:t>
      </w:r>
      <w:r>
        <w:t>dale 67 identificata al Catasto Fabbricati di Venezia, Comune di Venezia:</w:t>
      </w:r>
    </w:p>
    <w:p w:rsidR="00486FD1" w:rsidRDefault="00B508AD">
      <w:pPr>
        <w:pStyle w:val="Paragrafoelenco"/>
        <w:numPr>
          <w:ilvl w:val="1"/>
          <w:numId w:val="15"/>
        </w:numPr>
        <w:tabs>
          <w:tab w:val="left" w:pos="1549"/>
          <w:tab w:val="left" w:pos="1550"/>
        </w:tabs>
      </w:pPr>
      <w:r>
        <w:t>Foglio 134, part. 313, categoria</w:t>
      </w:r>
      <w:r>
        <w:rPr>
          <w:spacing w:val="-17"/>
        </w:rPr>
        <w:t xml:space="preserve"> </w:t>
      </w:r>
      <w:r>
        <w:t>B/2;</w:t>
      </w:r>
    </w:p>
    <w:p w:rsidR="00486FD1" w:rsidRDefault="00486FD1">
      <w:pPr>
        <w:pStyle w:val="Corpotesto"/>
        <w:spacing w:before="9"/>
        <w:rPr>
          <w:sz w:val="21"/>
        </w:rPr>
      </w:pPr>
    </w:p>
    <w:p w:rsidR="00486FD1" w:rsidRDefault="00B508AD">
      <w:pPr>
        <w:pStyle w:val="Paragrafoelenco"/>
        <w:numPr>
          <w:ilvl w:val="1"/>
          <w:numId w:val="15"/>
        </w:numPr>
        <w:tabs>
          <w:tab w:val="left" w:pos="1549"/>
          <w:tab w:val="left" w:pos="1550"/>
        </w:tabs>
      </w:pPr>
      <w:r>
        <w:t>Foglio 134, part. 2483, area</w:t>
      </w:r>
      <w:r>
        <w:rPr>
          <w:spacing w:val="-17"/>
        </w:rPr>
        <w:t xml:space="preserve"> </w:t>
      </w:r>
      <w:r>
        <w:t>urbana;</w:t>
      </w:r>
    </w:p>
    <w:p w:rsidR="00486FD1" w:rsidRDefault="00486FD1">
      <w:pPr>
        <w:pStyle w:val="Corpotesto"/>
        <w:spacing w:before="11"/>
        <w:rPr>
          <w:sz w:val="21"/>
        </w:rPr>
      </w:pPr>
    </w:p>
    <w:p w:rsidR="00486FD1" w:rsidRDefault="00B508AD">
      <w:pPr>
        <w:pStyle w:val="Paragrafoelenco"/>
        <w:numPr>
          <w:ilvl w:val="1"/>
          <w:numId w:val="15"/>
        </w:numPr>
        <w:tabs>
          <w:tab w:val="left" w:pos="1549"/>
          <w:tab w:val="left" w:pos="1550"/>
        </w:tabs>
      </w:pPr>
      <w:r>
        <w:t>Foglio 134, part. 2481, area</w:t>
      </w:r>
      <w:r>
        <w:rPr>
          <w:spacing w:val="-17"/>
        </w:rPr>
        <w:t xml:space="preserve"> </w:t>
      </w:r>
      <w:r>
        <w:t>urbana;</w:t>
      </w:r>
    </w:p>
    <w:p w:rsidR="00486FD1" w:rsidRDefault="00486FD1">
      <w:pPr>
        <w:pStyle w:val="Corpotesto"/>
        <w:spacing w:before="11"/>
        <w:rPr>
          <w:sz w:val="21"/>
        </w:rPr>
      </w:pPr>
    </w:p>
    <w:p w:rsidR="00486FD1" w:rsidRDefault="00B508AD">
      <w:pPr>
        <w:pStyle w:val="Paragrafoelenco"/>
        <w:numPr>
          <w:ilvl w:val="1"/>
          <w:numId w:val="15"/>
        </w:numPr>
        <w:tabs>
          <w:tab w:val="left" w:pos="1549"/>
          <w:tab w:val="left" w:pos="1550"/>
        </w:tabs>
      </w:pPr>
      <w:r>
        <w:t>Foglio 134, part. 2484, categoria</w:t>
      </w:r>
      <w:r>
        <w:rPr>
          <w:spacing w:val="-21"/>
        </w:rPr>
        <w:t xml:space="preserve"> </w:t>
      </w:r>
      <w:r>
        <w:t>B/2;</w:t>
      </w:r>
    </w:p>
    <w:p w:rsidR="00486FD1" w:rsidRDefault="00486FD1">
      <w:pPr>
        <w:pStyle w:val="Corpotesto"/>
        <w:spacing w:before="11"/>
        <w:rPr>
          <w:sz w:val="21"/>
        </w:rPr>
      </w:pPr>
    </w:p>
    <w:p w:rsidR="00486FD1" w:rsidRDefault="00B508AD">
      <w:pPr>
        <w:pStyle w:val="Paragrafoelenco"/>
        <w:numPr>
          <w:ilvl w:val="1"/>
          <w:numId w:val="15"/>
        </w:numPr>
        <w:tabs>
          <w:tab w:val="left" w:pos="1549"/>
          <w:tab w:val="left" w:pos="1550"/>
        </w:tabs>
      </w:pPr>
      <w:r>
        <w:t>Foglio 134, part. 2482, cat</w:t>
      </w:r>
      <w:r>
        <w:t>egoria</w:t>
      </w:r>
      <w:r>
        <w:rPr>
          <w:spacing w:val="-21"/>
        </w:rPr>
        <w:t xml:space="preserve"> </w:t>
      </w:r>
      <w:r>
        <w:t>B/2;</w:t>
      </w:r>
    </w:p>
    <w:p w:rsidR="00486FD1" w:rsidRDefault="00486FD1">
      <w:pPr>
        <w:pStyle w:val="Corpotesto"/>
        <w:spacing w:before="11"/>
        <w:rPr>
          <w:sz w:val="21"/>
        </w:rPr>
      </w:pPr>
    </w:p>
    <w:p w:rsidR="00486FD1" w:rsidRDefault="00B508AD">
      <w:pPr>
        <w:pStyle w:val="Paragrafoelenco"/>
        <w:numPr>
          <w:ilvl w:val="1"/>
          <w:numId w:val="15"/>
        </w:numPr>
        <w:tabs>
          <w:tab w:val="left" w:pos="1549"/>
          <w:tab w:val="left" w:pos="1550"/>
        </w:tabs>
      </w:pPr>
      <w:r>
        <w:t>Foglio 134, part. 2107, categoria</w:t>
      </w:r>
      <w:r>
        <w:rPr>
          <w:spacing w:val="-21"/>
        </w:rPr>
        <w:t xml:space="preserve"> </w:t>
      </w:r>
      <w:r>
        <w:t>B/2;</w:t>
      </w:r>
    </w:p>
    <w:p w:rsidR="00486FD1" w:rsidRDefault="00486FD1">
      <w:pPr>
        <w:sectPr w:rsidR="00486FD1">
          <w:pgSz w:w="11910" w:h="16850"/>
          <w:pgMar w:top="1660" w:right="0" w:bottom="1400" w:left="860" w:header="724" w:footer="1208" w:gutter="0"/>
          <w:cols w:space="720"/>
        </w:sectPr>
      </w:pPr>
    </w:p>
    <w:p w:rsidR="00486FD1" w:rsidRDefault="00486FD1">
      <w:pPr>
        <w:pStyle w:val="Corpotesto"/>
        <w:rPr>
          <w:sz w:val="20"/>
        </w:rPr>
      </w:pPr>
    </w:p>
    <w:p w:rsidR="00486FD1" w:rsidRDefault="00486FD1">
      <w:pPr>
        <w:pStyle w:val="Corpotesto"/>
        <w:spacing w:before="4"/>
        <w:rPr>
          <w:sz w:val="23"/>
        </w:rPr>
      </w:pPr>
    </w:p>
    <w:p w:rsidR="00486FD1" w:rsidRDefault="00B508AD">
      <w:pPr>
        <w:spacing w:before="92"/>
        <w:ind w:left="1672" w:right="2515"/>
        <w:jc w:val="center"/>
        <w:rPr>
          <w:b/>
          <w:sz w:val="28"/>
        </w:rPr>
      </w:pPr>
      <w:r>
        <w:t xml:space="preserve">Arrotondato ad euro: </w:t>
      </w:r>
      <w:r>
        <w:rPr>
          <w:b/>
          <w:sz w:val="28"/>
        </w:rPr>
        <w:t>€ 15.000.000,00</w:t>
      </w:r>
    </w:p>
    <w:p w:rsidR="00486FD1" w:rsidRDefault="00486FD1">
      <w:pPr>
        <w:pStyle w:val="Corpotesto"/>
        <w:rPr>
          <w:b/>
          <w:sz w:val="28"/>
        </w:rPr>
      </w:pPr>
    </w:p>
    <w:p w:rsidR="00486FD1" w:rsidRDefault="00B508AD">
      <w:pPr>
        <w:pStyle w:val="Corpotesto"/>
        <w:ind w:left="2440" w:right="3284"/>
        <w:jc w:val="center"/>
      </w:pPr>
      <w:r>
        <w:t>In lettere: quindicimilioni/00</w:t>
      </w:r>
    </w:p>
    <w:p w:rsidR="00486FD1" w:rsidRDefault="00486FD1">
      <w:pPr>
        <w:pStyle w:val="Corpotesto"/>
        <w:rPr>
          <w:sz w:val="20"/>
        </w:rPr>
      </w:pPr>
    </w:p>
    <w:p w:rsidR="00486FD1" w:rsidRDefault="00486FD1">
      <w:pPr>
        <w:pStyle w:val="Corpotesto"/>
        <w:rPr>
          <w:sz w:val="20"/>
        </w:rPr>
      </w:pPr>
    </w:p>
    <w:p w:rsidR="00486FD1" w:rsidRDefault="00B508AD">
      <w:pPr>
        <w:pStyle w:val="Corpotesto"/>
        <w:spacing w:before="3"/>
        <w:rPr>
          <w:sz w:val="24"/>
        </w:rPr>
      </w:pPr>
      <w:r>
        <w:pict>
          <v:shape id="_x0000_s1026" type="#_x0000_t202" style="position:absolute;margin-left:79.7pt;margin-top:15.15pt;width:396.95pt;height:34.45pt;z-index:251663360;mso-wrap-distance-left:0;mso-wrap-distance-right:0;mso-position-horizontal-relative:page" fillcolor="#dcdcdc" stroked="f">
            <v:textbox inset="0,0,0,0">
              <w:txbxContent>
                <w:p w:rsidR="00486FD1" w:rsidRDefault="00B508AD">
                  <w:pPr>
                    <w:spacing w:before="180"/>
                    <w:ind w:left="2976"/>
                    <w:rPr>
                      <w:b/>
                    </w:rPr>
                  </w:pPr>
                  <w:r>
                    <w:rPr>
                      <w:b/>
                    </w:rPr>
                    <w:t>3.0 – ELENCO ALLEGATI</w:t>
                  </w:r>
                </w:p>
              </w:txbxContent>
            </v:textbox>
            <w10:wrap type="topAndBottom" anchorx="page"/>
          </v:shape>
        </w:pict>
      </w:r>
    </w:p>
    <w:p w:rsidR="00486FD1" w:rsidRDefault="00486FD1">
      <w:pPr>
        <w:pStyle w:val="Corpotesto"/>
        <w:rPr>
          <w:sz w:val="20"/>
        </w:rPr>
      </w:pPr>
    </w:p>
    <w:p w:rsidR="00486FD1" w:rsidRDefault="00486FD1">
      <w:pPr>
        <w:pStyle w:val="Corpotesto"/>
        <w:spacing w:before="6"/>
      </w:pPr>
    </w:p>
    <w:p w:rsidR="00486FD1" w:rsidRDefault="00B508AD">
      <w:pPr>
        <w:pStyle w:val="Corpotesto"/>
        <w:spacing w:line="480" w:lineRule="auto"/>
        <w:ind w:left="842" w:right="2468" w:firstLine="707"/>
      </w:pPr>
      <w:r>
        <w:t>Con la presente relazione, che si compone di n. 59 pagine dattiloscritte  e dai sotto elencati 51</w:t>
      </w:r>
      <w:r>
        <w:rPr>
          <w:spacing w:val="-5"/>
        </w:rPr>
        <w:t xml:space="preserve"> </w:t>
      </w:r>
      <w:r>
        <w:t>allegati:</w:t>
      </w:r>
    </w:p>
    <w:p w:rsidR="00486FD1" w:rsidRDefault="00486FD1">
      <w:pPr>
        <w:pStyle w:val="Corpotesto"/>
        <w:rPr>
          <w:sz w:val="20"/>
        </w:rPr>
      </w:pPr>
    </w:p>
    <w:p w:rsidR="00486FD1" w:rsidRDefault="00486FD1">
      <w:pPr>
        <w:pStyle w:val="Corpotesto"/>
        <w:spacing w:before="6"/>
        <w:rPr>
          <w:sz w:val="24"/>
        </w:rPr>
      </w:pPr>
    </w:p>
    <w:tbl>
      <w:tblPr>
        <w:tblStyle w:val="TableNormal"/>
        <w:tblW w:w="0" w:type="auto"/>
        <w:tblInd w:w="642" w:type="dxa"/>
        <w:tblLayout w:type="fixed"/>
        <w:tblLook w:val="01E0" w:firstRow="1" w:lastRow="1" w:firstColumn="1" w:lastColumn="1" w:noHBand="0" w:noVBand="0"/>
      </w:tblPr>
      <w:tblGrid>
        <w:gridCol w:w="1541"/>
        <w:gridCol w:w="745"/>
        <w:gridCol w:w="5891"/>
      </w:tblGrid>
      <w:tr w:rsidR="00486FD1">
        <w:trPr>
          <w:trHeight w:val="376"/>
        </w:trPr>
        <w:tc>
          <w:tcPr>
            <w:tcW w:w="8177" w:type="dxa"/>
            <w:gridSpan w:val="3"/>
          </w:tcPr>
          <w:p w:rsidR="00486FD1" w:rsidRDefault="00B508AD">
            <w:pPr>
              <w:pStyle w:val="TableParagraph"/>
              <w:spacing w:line="247" w:lineRule="exact"/>
              <w:ind w:left="2172"/>
              <w:rPr>
                <w:b/>
              </w:rPr>
            </w:pPr>
            <w:r>
              <w:rPr>
                <w:b/>
              </w:rPr>
              <w:t>A - ALLEGATI AMBITO CATASTALE:</w:t>
            </w:r>
          </w:p>
        </w:tc>
      </w:tr>
      <w:tr w:rsidR="00486FD1">
        <w:trPr>
          <w:trHeight w:val="506"/>
        </w:trPr>
        <w:tc>
          <w:tcPr>
            <w:tcW w:w="1541" w:type="dxa"/>
          </w:tcPr>
          <w:p w:rsidR="00486FD1" w:rsidRDefault="00B508AD">
            <w:pPr>
              <w:pStyle w:val="TableParagraph"/>
              <w:spacing w:before="123"/>
              <w:ind w:left="180" w:right="158"/>
              <w:jc w:val="center"/>
            </w:pPr>
            <w:r>
              <w:t>ALLEGATO</w:t>
            </w:r>
          </w:p>
        </w:tc>
        <w:tc>
          <w:tcPr>
            <w:tcW w:w="745" w:type="dxa"/>
          </w:tcPr>
          <w:p w:rsidR="00486FD1" w:rsidRDefault="00B508AD">
            <w:pPr>
              <w:pStyle w:val="TableParagraph"/>
              <w:spacing w:before="123"/>
              <w:ind w:left="178"/>
            </w:pPr>
            <w:r>
              <w:t>A.1</w:t>
            </w:r>
          </w:p>
        </w:tc>
        <w:tc>
          <w:tcPr>
            <w:tcW w:w="5891" w:type="dxa"/>
          </w:tcPr>
          <w:p w:rsidR="00486FD1" w:rsidRDefault="00B508AD">
            <w:pPr>
              <w:pStyle w:val="TableParagraph"/>
              <w:spacing w:before="123"/>
              <w:ind w:left="114"/>
            </w:pPr>
            <w:r>
              <w:t>Estratto mappa fg. 134, part. 2483</w:t>
            </w:r>
          </w:p>
        </w:tc>
      </w:tr>
      <w:tr w:rsidR="00486FD1">
        <w:trPr>
          <w:trHeight w:val="506"/>
        </w:trPr>
        <w:tc>
          <w:tcPr>
            <w:tcW w:w="1541" w:type="dxa"/>
          </w:tcPr>
          <w:p w:rsidR="00486FD1" w:rsidRDefault="00B508AD">
            <w:pPr>
              <w:pStyle w:val="TableParagraph"/>
              <w:spacing w:before="123"/>
              <w:ind w:left="180" w:right="158"/>
              <w:jc w:val="center"/>
            </w:pPr>
            <w:r>
              <w:t>ALLEGATO</w:t>
            </w:r>
          </w:p>
        </w:tc>
        <w:tc>
          <w:tcPr>
            <w:tcW w:w="745" w:type="dxa"/>
          </w:tcPr>
          <w:p w:rsidR="00486FD1" w:rsidRDefault="00B508AD">
            <w:pPr>
              <w:pStyle w:val="TableParagraph"/>
              <w:spacing w:before="123"/>
              <w:ind w:left="178"/>
            </w:pPr>
            <w:r>
              <w:t>A.2</w:t>
            </w:r>
          </w:p>
        </w:tc>
        <w:tc>
          <w:tcPr>
            <w:tcW w:w="5891" w:type="dxa"/>
          </w:tcPr>
          <w:p w:rsidR="00486FD1" w:rsidRDefault="00B508AD">
            <w:pPr>
              <w:pStyle w:val="TableParagraph"/>
              <w:spacing w:before="123"/>
              <w:ind w:left="114"/>
            </w:pPr>
            <w:r>
              <w:t>Visura catastale per soggetto “</w:t>
            </w:r>
            <w:r>
              <w:t xml:space="preserve"> SPA”</w:t>
            </w:r>
          </w:p>
        </w:tc>
      </w:tr>
      <w:tr w:rsidR="00486FD1">
        <w:trPr>
          <w:trHeight w:val="506"/>
        </w:trPr>
        <w:tc>
          <w:tcPr>
            <w:tcW w:w="1541" w:type="dxa"/>
          </w:tcPr>
          <w:p w:rsidR="00486FD1" w:rsidRDefault="00B508AD">
            <w:pPr>
              <w:pStyle w:val="TableParagraph"/>
              <w:spacing w:before="123"/>
              <w:ind w:left="180" w:right="158"/>
              <w:jc w:val="center"/>
            </w:pPr>
            <w:r>
              <w:t>ALLEGATO</w:t>
            </w:r>
          </w:p>
        </w:tc>
        <w:tc>
          <w:tcPr>
            <w:tcW w:w="745" w:type="dxa"/>
          </w:tcPr>
          <w:p w:rsidR="00486FD1" w:rsidRDefault="00B508AD">
            <w:pPr>
              <w:pStyle w:val="TableParagraph"/>
              <w:spacing w:before="123"/>
              <w:ind w:left="178"/>
            </w:pPr>
            <w:r>
              <w:t>A.3</w:t>
            </w:r>
          </w:p>
        </w:tc>
        <w:tc>
          <w:tcPr>
            <w:tcW w:w="5891" w:type="dxa"/>
          </w:tcPr>
          <w:p w:rsidR="00486FD1" w:rsidRDefault="00B508AD">
            <w:pPr>
              <w:pStyle w:val="TableParagraph"/>
              <w:spacing w:before="123"/>
              <w:ind w:left="114"/>
            </w:pPr>
            <w:r>
              <w:t>Visura catastale storica fg. 134, part. 2483</w:t>
            </w:r>
          </w:p>
        </w:tc>
      </w:tr>
      <w:tr w:rsidR="00486FD1">
        <w:trPr>
          <w:trHeight w:val="506"/>
        </w:trPr>
        <w:tc>
          <w:tcPr>
            <w:tcW w:w="1541" w:type="dxa"/>
          </w:tcPr>
          <w:p w:rsidR="00486FD1" w:rsidRDefault="00B508AD">
            <w:pPr>
              <w:pStyle w:val="TableParagraph"/>
              <w:spacing w:before="123"/>
              <w:ind w:left="180" w:right="158"/>
              <w:jc w:val="center"/>
            </w:pPr>
            <w:r>
              <w:t>ALLEGATO</w:t>
            </w:r>
          </w:p>
        </w:tc>
        <w:tc>
          <w:tcPr>
            <w:tcW w:w="745" w:type="dxa"/>
          </w:tcPr>
          <w:p w:rsidR="00486FD1" w:rsidRDefault="00B508AD">
            <w:pPr>
              <w:pStyle w:val="TableParagraph"/>
              <w:spacing w:before="123"/>
              <w:ind w:left="178"/>
            </w:pPr>
            <w:r>
              <w:t>A.4</w:t>
            </w:r>
          </w:p>
        </w:tc>
        <w:tc>
          <w:tcPr>
            <w:tcW w:w="5891" w:type="dxa"/>
          </w:tcPr>
          <w:p w:rsidR="00486FD1" w:rsidRDefault="00B508AD">
            <w:pPr>
              <w:pStyle w:val="TableParagraph"/>
              <w:spacing w:before="123"/>
              <w:ind w:left="114"/>
            </w:pPr>
            <w:r>
              <w:t>Visura catastale storica fg. 134, part. 2484</w:t>
            </w:r>
          </w:p>
        </w:tc>
      </w:tr>
      <w:tr w:rsidR="00486FD1">
        <w:trPr>
          <w:trHeight w:val="506"/>
        </w:trPr>
        <w:tc>
          <w:tcPr>
            <w:tcW w:w="1541" w:type="dxa"/>
          </w:tcPr>
          <w:p w:rsidR="00486FD1" w:rsidRDefault="00B508AD">
            <w:pPr>
              <w:pStyle w:val="TableParagraph"/>
              <w:spacing w:before="123"/>
              <w:ind w:left="180" w:right="158"/>
              <w:jc w:val="center"/>
            </w:pPr>
            <w:r>
              <w:t>ALLEGATO</w:t>
            </w:r>
          </w:p>
        </w:tc>
        <w:tc>
          <w:tcPr>
            <w:tcW w:w="745" w:type="dxa"/>
          </w:tcPr>
          <w:p w:rsidR="00486FD1" w:rsidRDefault="00B508AD">
            <w:pPr>
              <w:pStyle w:val="TableParagraph"/>
              <w:spacing w:before="123"/>
              <w:ind w:left="178"/>
            </w:pPr>
            <w:r>
              <w:t>A.5</w:t>
            </w:r>
          </w:p>
        </w:tc>
        <w:tc>
          <w:tcPr>
            <w:tcW w:w="5891" w:type="dxa"/>
          </w:tcPr>
          <w:p w:rsidR="00486FD1" w:rsidRDefault="00B508AD">
            <w:pPr>
              <w:pStyle w:val="TableParagraph"/>
              <w:spacing w:before="123"/>
              <w:ind w:left="114"/>
            </w:pPr>
            <w:r>
              <w:t>Visura catastale storica fg. 134, part. 2482</w:t>
            </w:r>
          </w:p>
        </w:tc>
      </w:tr>
      <w:tr w:rsidR="00486FD1">
        <w:trPr>
          <w:trHeight w:val="505"/>
        </w:trPr>
        <w:tc>
          <w:tcPr>
            <w:tcW w:w="1541" w:type="dxa"/>
          </w:tcPr>
          <w:p w:rsidR="00486FD1" w:rsidRDefault="00B508AD">
            <w:pPr>
              <w:pStyle w:val="TableParagraph"/>
              <w:spacing w:before="123"/>
              <w:ind w:left="180" w:right="158"/>
              <w:jc w:val="center"/>
            </w:pPr>
            <w:r>
              <w:t>ALLEGATO</w:t>
            </w:r>
          </w:p>
        </w:tc>
        <w:tc>
          <w:tcPr>
            <w:tcW w:w="745" w:type="dxa"/>
          </w:tcPr>
          <w:p w:rsidR="00486FD1" w:rsidRDefault="00B508AD">
            <w:pPr>
              <w:pStyle w:val="TableParagraph"/>
              <w:spacing w:before="123"/>
              <w:ind w:left="178"/>
            </w:pPr>
            <w:r>
              <w:t>A.6</w:t>
            </w:r>
          </w:p>
        </w:tc>
        <w:tc>
          <w:tcPr>
            <w:tcW w:w="5891" w:type="dxa"/>
          </w:tcPr>
          <w:p w:rsidR="00486FD1" w:rsidRDefault="00B508AD">
            <w:pPr>
              <w:pStyle w:val="TableParagraph"/>
              <w:spacing w:before="123"/>
              <w:ind w:left="114"/>
            </w:pPr>
            <w:r>
              <w:t>Visura catastale storica fg. 134, part. 2481</w:t>
            </w:r>
          </w:p>
        </w:tc>
      </w:tr>
      <w:tr w:rsidR="00486FD1">
        <w:trPr>
          <w:trHeight w:val="505"/>
        </w:trPr>
        <w:tc>
          <w:tcPr>
            <w:tcW w:w="1541" w:type="dxa"/>
          </w:tcPr>
          <w:p w:rsidR="00486FD1" w:rsidRDefault="00B508AD">
            <w:pPr>
              <w:pStyle w:val="TableParagraph"/>
              <w:spacing w:before="122"/>
              <w:ind w:left="180" w:right="158"/>
              <w:jc w:val="center"/>
            </w:pPr>
            <w:r>
              <w:t>ALLEGATO</w:t>
            </w:r>
          </w:p>
        </w:tc>
        <w:tc>
          <w:tcPr>
            <w:tcW w:w="745" w:type="dxa"/>
          </w:tcPr>
          <w:p w:rsidR="00486FD1" w:rsidRDefault="00B508AD">
            <w:pPr>
              <w:pStyle w:val="TableParagraph"/>
              <w:spacing w:before="122"/>
              <w:ind w:left="178"/>
            </w:pPr>
            <w:r>
              <w:t>A.7</w:t>
            </w:r>
          </w:p>
        </w:tc>
        <w:tc>
          <w:tcPr>
            <w:tcW w:w="5891" w:type="dxa"/>
          </w:tcPr>
          <w:p w:rsidR="00486FD1" w:rsidRDefault="00B508AD">
            <w:pPr>
              <w:pStyle w:val="TableParagraph"/>
              <w:spacing w:before="122"/>
              <w:ind w:left="114"/>
            </w:pPr>
            <w:r>
              <w:t>Visura catastale storica fg. 134, part. 2107, sub. 2</w:t>
            </w:r>
          </w:p>
        </w:tc>
      </w:tr>
      <w:tr w:rsidR="00486FD1">
        <w:trPr>
          <w:trHeight w:val="506"/>
        </w:trPr>
        <w:tc>
          <w:tcPr>
            <w:tcW w:w="1541" w:type="dxa"/>
          </w:tcPr>
          <w:p w:rsidR="00486FD1" w:rsidRDefault="00B508AD">
            <w:pPr>
              <w:pStyle w:val="TableParagraph"/>
              <w:spacing w:before="123"/>
              <w:ind w:left="180" w:right="158"/>
              <w:jc w:val="center"/>
            </w:pPr>
            <w:r>
              <w:t>ALLEGATO</w:t>
            </w:r>
          </w:p>
        </w:tc>
        <w:tc>
          <w:tcPr>
            <w:tcW w:w="745" w:type="dxa"/>
          </w:tcPr>
          <w:p w:rsidR="00486FD1" w:rsidRDefault="00B508AD">
            <w:pPr>
              <w:pStyle w:val="TableParagraph"/>
              <w:spacing w:before="123"/>
              <w:ind w:left="178"/>
            </w:pPr>
            <w:r>
              <w:t>A.8</w:t>
            </w:r>
          </w:p>
        </w:tc>
        <w:tc>
          <w:tcPr>
            <w:tcW w:w="5891" w:type="dxa"/>
          </w:tcPr>
          <w:p w:rsidR="00486FD1" w:rsidRDefault="00B508AD">
            <w:pPr>
              <w:pStyle w:val="TableParagraph"/>
              <w:spacing w:before="123"/>
              <w:ind w:left="114"/>
            </w:pPr>
            <w:r>
              <w:t>Visura catastale storica sez. ME fg. 13, part. 2107, sub. 1</w:t>
            </w:r>
          </w:p>
        </w:tc>
      </w:tr>
      <w:tr w:rsidR="00486FD1">
        <w:trPr>
          <w:trHeight w:val="506"/>
        </w:trPr>
        <w:tc>
          <w:tcPr>
            <w:tcW w:w="1541" w:type="dxa"/>
          </w:tcPr>
          <w:p w:rsidR="00486FD1" w:rsidRDefault="00B508AD">
            <w:pPr>
              <w:pStyle w:val="TableParagraph"/>
              <w:spacing w:before="123"/>
              <w:ind w:left="180" w:right="158"/>
              <w:jc w:val="center"/>
            </w:pPr>
            <w:r>
              <w:t>ALLEGATO</w:t>
            </w:r>
          </w:p>
        </w:tc>
        <w:tc>
          <w:tcPr>
            <w:tcW w:w="745" w:type="dxa"/>
          </w:tcPr>
          <w:p w:rsidR="00486FD1" w:rsidRDefault="00B508AD">
            <w:pPr>
              <w:pStyle w:val="TableParagraph"/>
              <w:spacing w:before="123"/>
              <w:ind w:left="178"/>
            </w:pPr>
            <w:r>
              <w:t>A.9</w:t>
            </w:r>
          </w:p>
        </w:tc>
        <w:tc>
          <w:tcPr>
            <w:tcW w:w="5891" w:type="dxa"/>
          </w:tcPr>
          <w:p w:rsidR="00486FD1" w:rsidRDefault="00B508AD">
            <w:pPr>
              <w:pStyle w:val="TableParagraph"/>
              <w:spacing w:before="123"/>
              <w:ind w:left="114"/>
            </w:pPr>
            <w:r>
              <w:t>Visura catastale storica sez. ME fg. 13, part. 2107, sub. 2</w:t>
            </w:r>
          </w:p>
        </w:tc>
      </w:tr>
      <w:tr w:rsidR="00486FD1">
        <w:trPr>
          <w:trHeight w:val="506"/>
        </w:trPr>
        <w:tc>
          <w:tcPr>
            <w:tcW w:w="1541" w:type="dxa"/>
          </w:tcPr>
          <w:p w:rsidR="00486FD1" w:rsidRDefault="00B508AD">
            <w:pPr>
              <w:pStyle w:val="TableParagraph"/>
              <w:spacing w:before="123"/>
              <w:ind w:left="180" w:right="158"/>
              <w:jc w:val="center"/>
            </w:pPr>
            <w:r>
              <w:t>ALLEGATO</w:t>
            </w:r>
          </w:p>
        </w:tc>
        <w:tc>
          <w:tcPr>
            <w:tcW w:w="745" w:type="dxa"/>
          </w:tcPr>
          <w:p w:rsidR="00486FD1" w:rsidRDefault="00B508AD">
            <w:pPr>
              <w:pStyle w:val="TableParagraph"/>
              <w:spacing w:before="123"/>
              <w:ind w:left="178"/>
            </w:pPr>
            <w:r>
              <w:t>A.10</w:t>
            </w:r>
          </w:p>
        </w:tc>
        <w:tc>
          <w:tcPr>
            <w:tcW w:w="5891" w:type="dxa"/>
          </w:tcPr>
          <w:p w:rsidR="00486FD1" w:rsidRDefault="00B508AD">
            <w:pPr>
              <w:pStyle w:val="TableParagraph"/>
              <w:spacing w:before="123"/>
              <w:ind w:left="114"/>
            </w:pPr>
            <w:r>
              <w:t>Visura catastale storica sez. ME fg. 13, part. 2107</w:t>
            </w:r>
          </w:p>
        </w:tc>
      </w:tr>
      <w:tr w:rsidR="00486FD1">
        <w:trPr>
          <w:trHeight w:val="1010"/>
        </w:trPr>
        <w:tc>
          <w:tcPr>
            <w:tcW w:w="1541" w:type="dxa"/>
          </w:tcPr>
          <w:p w:rsidR="00486FD1" w:rsidRDefault="00B508AD">
            <w:pPr>
              <w:pStyle w:val="TableParagraph"/>
              <w:spacing w:before="123"/>
              <w:ind w:left="180" w:right="158"/>
              <w:jc w:val="center"/>
            </w:pPr>
            <w:r>
              <w:t>ALLEGATO</w:t>
            </w:r>
          </w:p>
        </w:tc>
        <w:tc>
          <w:tcPr>
            <w:tcW w:w="745" w:type="dxa"/>
          </w:tcPr>
          <w:p w:rsidR="00486FD1" w:rsidRDefault="00B508AD">
            <w:pPr>
              <w:pStyle w:val="TableParagraph"/>
              <w:spacing w:before="123"/>
              <w:ind w:left="178"/>
            </w:pPr>
            <w:r>
              <w:t>A.11</w:t>
            </w:r>
          </w:p>
        </w:tc>
        <w:tc>
          <w:tcPr>
            <w:tcW w:w="5891" w:type="dxa"/>
          </w:tcPr>
          <w:p w:rsidR="00486FD1" w:rsidRDefault="00B508AD">
            <w:pPr>
              <w:pStyle w:val="TableParagraph"/>
              <w:spacing w:before="123"/>
              <w:ind w:left="114"/>
            </w:pPr>
            <w:r>
              <w:t>Elaborato planimetrico e relativo elenco subalterni</w:t>
            </w:r>
          </w:p>
          <w:p w:rsidR="00486FD1" w:rsidRDefault="00486FD1">
            <w:pPr>
              <w:pStyle w:val="TableParagraph"/>
              <w:spacing w:before="10"/>
              <w:rPr>
                <w:sz w:val="21"/>
              </w:rPr>
            </w:pPr>
          </w:p>
          <w:p w:rsidR="00486FD1" w:rsidRDefault="00B508AD">
            <w:pPr>
              <w:pStyle w:val="TableParagraph"/>
              <w:ind w:left="114"/>
            </w:pPr>
            <w:r>
              <w:t>particella 2481</w:t>
            </w:r>
          </w:p>
        </w:tc>
      </w:tr>
      <w:tr w:rsidR="00486FD1">
        <w:trPr>
          <w:trHeight w:val="1012"/>
        </w:trPr>
        <w:tc>
          <w:tcPr>
            <w:tcW w:w="1541" w:type="dxa"/>
          </w:tcPr>
          <w:p w:rsidR="00486FD1" w:rsidRDefault="00B508AD">
            <w:pPr>
              <w:pStyle w:val="TableParagraph"/>
              <w:spacing w:before="123"/>
              <w:ind w:left="180" w:right="158"/>
              <w:jc w:val="center"/>
            </w:pPr>
            <w:r>
              <w:t>ALLEGATO</w:t>
            </w:r>
          </w:p>
        </w:tc>
        <w:tc>
          <w:tcPr>
            <w:tcW w:w="745" w:type="dxa"/>
          </w:tcPr>
          <w:p w:rsidR="00486FD1" w:rsidRDefault="00B508AD">
            <w:pPr>
              <w:pStyle w:val="TableParagraph"/>
              <w:spacing w:before="123"/>
              <w:ind w:left="178"/>
            </w:pPr>
            <w:r>
              <w:t>A.12</w:t>
            </w:r>
          </w:p>
        </w:tc>
        <w:tc>
          <w:tcPr>
            <w:tcW w:w="5891" w:type="dxa"/>
          </w:tcPr>
          <w:p w:rsidR="00486FD1" w:rsidRDefault="00B508AD">
            <w:pPr>
              <w:pStyle w:val="TableParagraph"/>
              <w:spacing w:before="123"/>
              <w:ind w:left="114"/>
            </w:pPr>
            <w:r>
              <w:t>Elaborato planimetrico e relativo elenco subalterni</w:t>
            </w:r>
          </w:p>
          <w:p w:rsidR="00486FD1" w:rsidRDefault="00486FD1">
            <w:pPr>
              <w:pStyle w:val="TableParagraph"/>
            </w:pPr>
          </w:p>
          <w:p w:rsidR="00486FD1" w:rsidRDefault="00B508AD">
            <w:pPr>
              <w:pStyle w:val="TableParagraph"/>
              <w:spacing w:before="1"/>
              <w:ind w:left="114"/>
            </w:pPr>
            <w:r>
              <w:t>particella 2483</w:t>
            </w:r>
          </w:p>
        </w:tc>
      </w:tr>
      <w:tr w:rsidR="00486FD1">
        <w:trPr>
          <w:trHeight w:val="376"/>
        </w:trPr>
        <w:tc>
          <w:tcPr>
            <w:tcW w:w="1541" w:type="dxa"/>
          </w:tcPr>
          <w:p w:rsidR="00486FD1" w:rsidRDefault="00B508AD">
            <w:pPr>
              <w:pStyle w:val="TableParagraph"/>
              <w:spacing w:before="123" w:line="233" w:lineRule="exact"/>
              <w:ind w:left="180" w:right="158"/>
              <w:jc w:val="center"/>
            </w:pPr>
            <w:r>
              <w:t>ALLEGATO</w:t>
            </w:r>
          </w:p>
        </w:tc>
        <w:tc>
          <w:tcPr>
            <w:tcW w:w="745" w:type="dxa"/>
          </w:tcPr>
          <w:p w:rsidR="00486FD1" w:rsidRDefault="00B508AD">
            <w:pPr>
              <w:pStyle w:val="TableParagraph"/>
              <w:spacing w:before="123" w:line="233" w:lineRule="exact"/>
              <w:ind w:left="178"/>
            </w:pPr>
            <w:r>
              <w:t>A.13</w:t>
            </w:r>
          </w:p>
        </w:tc>
        <w:tc>
          <w:tcPr>
            <w:tcW w:w="5891" w:type="dxa"/>
          </w:tcPr>
          <w:p w:rsidR="00486FD1" w:rsidRDefault="00B508AD">
            <w:pPr>
              <w:pStyle w:val="TableParagraph"/>
              <w:spacing w:before="123" w:line="233" w:lineRule="exact"/>
              <w:ind w:left="114"/>
            </w:pPr>
            <w:r>
              <w:t>Scheda catastale fg. 134, part. 313</w:t>
            </w:r>
          </w:p>
        </w:tc>
      </w:tr>
    </w:tbl>
    <w:p w:rsidR="00486FD1" w:rsidRDefault="00486FD1">
      <w:pPr>
        <w:spacing w:line="233" w:lineRule="exact"/>
        <w:sectPr w:rsidR="00486FD1">
          <w:pgSz w:w="11910" w:h="16850"/>
          <w:pgMar w:top="1660" w:right="0" w:bottom="1400" w:left="860" w:header="724" w:footer="1208" w:gutter="0"/>
          <w:cols w:space="720"/>
        </w:sectPr>
      </w:pPr>
    </w:p>
    <w:p w:rsidR="00486FD1" w:rsidRDefault="00486FD1">
      <w:pPr>
        <w:pStyle w:val="Corpotesto"/>
        <w:rPr>
          <w:rFonts w:ascii="Times New Roman"/>
          <w:sz w:val="20"/>
        </w:rPr>
      </w:pPr>
    </w:p>
    <w:p w:rsidR="00486FD1" w:rsidRDefault="00486FD1">
      <w:pPr>
        <w:pStyle w:val="Corpotesto"/>
        <w:rPr>
          <w:rFonts w:ascii="Times New Roman"/>
          <w:sz w:val="20"/>
        </w:rPr>
      </w:pPr>
    </w:p>
    <w:p w:rsidR="00486FD1" w:rsidRDefault="00486FD1">
      <w:pPr>
        <w:pStyle w:val="Corpotesto"/>
        <w:rPr>
          <w:rFonts w:ascii="Times New Roman"/>
          <w:sz w:val="12"/>
        </w:rPr>
      </w:pPr>
    </w:p>
    <w:tbl>
      <w:tblPr>
        <w:tblStyle w:val="TableNormal"/>
        <w:tblW w:w="0" w:type="auto"/>
        <w:tblInd w:w="642" w:type="dxa"/>
        <w:tblLayout w:type="fixed"/>
        <w:tblLook w:val="01E0" w:firstRow="1" w:lastRow="1" w:firstColumn="1" w:lastColumn="1" w:noHBand="0" w:noVBand="0"/>
      </w:tblPr>
      <w:tblGrid>
        <w:gridCol w:w="1541"/>
        <w:gridCol w:w="745"/>
        <w:gridCol w:w="5746"/>
      </w:tblGrid>
      <w:tr w:rsidR="00486FD1">
        <w:trPr>
          <w:trHeight w:val="376"/>
        </w:trPr>
        <w:tc>
          <w:tcPr>
            <w:tcW w:w="1541" w:type="dxa"/>
          </w:tcPr>
          <w:p w:rsidR="00486FD1" w:rsidRDefault="00B508AD">
            <w:pPr>
              <w:pStyle w:val="TableParagraph"/>
              <w:spacing w:line="247" w:lineRule="exact"/>
              <w:ind w:left="180" w:right="158"/>
              <w:jc w:val="center"/>
            </w:pPr>
            <w:r>
              <w:t>ALLEGATO</w:t>
            </w:r>
          </w:p>
        </w:tc>
        <w:tc>
          <w:tcPr>
            <w:tcW w:w="745" w:type="dxa"/>
          </w:tcPr>
          <w:p w:rsidR="00486FD1" w:rsidRDefault="00B508AD">
            <w:pPr>
              <w:pStyle w:val="TableParagraph"/>
              <w:spacing w:line="247" w:lineRule="exact"/>
              <w:ind w:left="178"/>
            </w:pPr>
            <w:r>
              <w:t>A.14</w:t>
            </w:r>
          </w:p>
        </w:tc>
        <w:tc>
          <w:tcPr>
            <w:tcW w:w="5746" w:type="dxa"/>
          </w:tcPr>
          <w:p w:rsidR="00486FD1" w:rsidRDefault="00B508AD">
            <w:pPr>
              <w:pStyle w:val="TableParagraph"/>
              <w:spacing w:line="247" w:lineRule="exact"/>
              <w:ind w:left="114"/>
            </w:pPr>
            <w:r>
              <w:t>Scheda catastale fg. 134, part. 2482</w:t>
            </w:r>
          </w:p>
        </w:tc>
      </w:tr>
      <w:tr w:rsidR="00486FD1">
        <w:trPr>
          <w:trHeight w:val="505"/>
        </w:trPr>
        <w:tc>
          <w:tcPr>
            <w:tcW w:w="1541" w:type="dxa"/>
          </w:tcPr>
          <w:p w:rsidR="00486FD1" w:rsidRDefault="00B508AD">
            <w:pPr>
              <w:pStyle w:val="TableParagraph"/>
              <w:spacing w:before="123"/>
              <w:ind w:left="180" w:right="158"/>
              <w:jc w:val="center"/>
            </w:pPr>
            <w:r>
              <w:t>ALLEGATO</w:t>
            </w:r>
          </w:p>
        </w:tc>
        <w:tc>
          <w:tcPr>
            <w:tcW w:w="745" w:type="dxa"/>
          </w:tcPr>
          <w:p w:rsidR="00486FD1" w:rsidRDefault="00B508AD">
            <w:pPr>
              <w:pStyle w:val="TableParagraph"/>
              <w:spacing w:before="123"/>
              <w:ind w:left="178"/>
            </w:pPr>
            <w:r>
              <w:t>A.15</w:t>
            </w:r>
          </w:p>
        </w:tc>
        <w:tc>
          <w:tcPr>
            <w:tcW w:w="5746" w:type="dxa"/>
          </w:tcPr>
          <w:p w:rsidR="00486FD1" w:rsidRDefault="00B508AD">
            <w:pPr>
              <w:pStyle w:val="TableParagraph"/>
              <w:spacing w:before="123"/>
              <w:ind w:left="114"/>
            </w:pPr>
            <w:r>
              <w:t>Scheda catastale fg. 134, part. 2484</w:t>
            </w:r>
          </w:p>
        </w:tc>
      </w:tr>
      <w:tr w:rsidR="00486FD1">
        <w:trPr>
          <w:trHeight w:val="505"/>
        </w:trPr>
        <w:tc>
          <w:tcPr>
            <w:tcW w:w="8032" w:type="dxa"/>
            <w:gridSpan w:val="3"/>
          </w:tcPr>
          <w:p w:rsidR="00486FD1" w:rsidRDefault="00B508AD">
            <w:pPr>
              <w:pStyle w:val="TableParagraph"/>
              <w:spacing w:before="122"/>
              <w:ind w:left="1531"/>
              <w:rPr>
                <w:b/>
              </w:rPr>
            </w:pPr>
            <w:r>
              <w:rPr>
                <w:b/>
              </w:rPr>
              <w:t>B - ALLEGATI FORMALITA’ E PREGIUDIZIEVOLI:</w:t>
            </w:r>
          </w:p>
        </w:tc>
      </w:tr>
      <w:tr w:rsidR="00486FD1">
        <w:trPr>
          <w:trHeight w:val="1012"/>
        </w:trPr>
        <w:tc>
          <w:tcPr>
            <w:tcW w:w="1541" w:type="dxa"/>
          </w:tcPr>
          <w:p w:rsidR="00486FD1" w:rsidRDefault="00B508AD">
            <w:pPr>
              <w:pStyle w:val="TableParagraph"/>
              <w:spacing w:before="123"/>
              <w:ind w:left="180" w:right="158"/>
              <w:jc w:val="center"/>
            </w:pPr>
            <w:r>
              <w:t>ALLEGATO</w:t>
            </w:r>
          </w:p>
        </w:tc>
        <w:tc>
          <w:tcPr>
            <w:tcW w:w="745" w:type="dxa"/>
          </w:tcPr>
          <w:p w:rsidR="00486FD1" w:rsidRDefault="00B508AD">
            <w:pPr>
              <w:pStyle w:val="TableParagraph"/>
              <w:spacing w:before="123"/>
              <w:ind w:left="178"/>
            </w:pPr>
            <w:r>
              <w:t>B.1</w:t>
            </w:r>
          </w:p>
        </w:tc>
        <w:tc>
          <w:tcPr>
            <w:tcW w:w="5746" w:type="dxa"/>
          </w:tcPr>
          <w:p w:rsidR="00486FD1" w:rsidRDefault="00B508AD">
            <w:pPr>
              <w:pStyle w:val="TableParagraph"/>
              <w:spacing w:before="123"/>
              <w:ind w:left="114"/>
            </w:pPr>
            <w:r>
              <w:t>Relazione notarile a firma del Notaio Alberto Gasparotti</w:t>
            </w:r>
          </w:p>
          <w:p w:rsidR="00486FD1" w:rsidRDefault="00486FD1">
            <w:pPr>
              <w:pStyle w:val="TableParagraph"/>
              <w:rPr>
                <w:rFonts w:ascii="Times New Roman"/>
              </w:rPr>
            </w:pPr>
          </w:p>
          <w:p w:rsidR="00486FD1" w:rsidRDefault="00B508AD">
            <w:pPr>
              <w:pStyle w:val="TableParagraph"/>
              <w:spacing w:before="1"/>
              <w:ind w:left="114"/>
            </w:pPr>
            <w:r>
              <w:t>di Mestre del 16.07.2018</w:t>
            </w:r>
          </w:p>
        </w:tc>
      </w:tr>
      <w:tr w:rsidR="00486FD1">
        <w:trPr>
          <w:trHeight w:val="1519"/>
        </w:trPr>
        <w:tc>
          <w:tcPr>
            <w:tcW w:w="1541" w:type="dxa"/>
          </w:tcPr>
          <w:p w:rsidR="00486FD1" w:rsidRDefault="00B508AD">
            <w:pPr>
              <w:pStyle w:val="TableParagraph"/>
              <w:spacing w:before="123"/>
              <w:ind w:left="180" w:right="158"/>
              <w:jc w:val="center"/>
            </w:pPr>
            <w:r>
              <w:t>ALLEGATO</w:t>
            </w:r>
          </w:p>
        </w:tc>
        <w:tc>
          <w:tcPr>
            <w:tcW w:w="745" w:type="dxa"/>
          </w:tcPr>
          <w:p w:rsidR="00486FD1" w:rsidRDefault="00B508AD">
            <w:pPr>
              <w:pStyle w:val="TableParagraph"/>
              <w:spacing w:before="123"/>
              <w:ind w:left="178"/>
            </w:pPr>
            <w:r>
              <w:t>B.2</w:t>
            </w:r>
          </w:p>
        </w:tc>
        <w:tc>
          <w:tcPr>
            <w:tcW w:w="5746" w:type="dxa"/>
          </w:tcPr>
          <w:p w:rsidR="00486FD1" w:rsidRDefault="00B508AD">
            <w:pPr>
              <w:pStyle w:val="TableParagraph"/>
              <w:spacing w:before="123"/>
              <w:ind w:left="114"/>
            </w:pPr>
            <w:r>
              <w:t>Ispezione ipotecaria per soggetto “</w:t>
            </w:r>
            <w:r>
              <w:t xml:space="preserve"> S.R.L. + DN.G.</w:t>
            </w:r>
          </w:p>
          <w:p w:rsidR="00486FD1" w:rsidRDefault="00B508AD">
            <w:pPr>
              <w:pStyle w:val="TableParagraph"/>
              <w:spacing w:before="7" w:line="500" w:lineRule="atLeast"/>
              <w:ind w:left="114" w:right="1058"/>
            </w:pPr>
            <w:r>
              <w:t>S.P.A. + D.N.G. S.P.A. IN LIQUIDAZIONE” del 27.03.2018</w:t>
            </w:r>
          </w:p>
        </w:tc>
      </w:tr>
      <w:tr w:rsidR="00486FD1">
        <w:trPr>
          <w:trHeight w:val="1010"/>
        </w:trPr>
        <w:tc>
          <w:tcPr>
            <w:tcW w:w="1541" w:type="dxa"/>
          </w:tcPr>
          <w:p w:rsidR="00486FD1" w:rsidRDefault="00B508AD">
            <w:pPr>
              <w:pStyle w:val="TableParagraph"/>
              <w:spacing w:before="123"/>
              <w:ind w:left="180" w:right="158"/>
              <w:jc w:val="center"/>
            </w:pPr>
            <w:r>
              <w:t>ALLEGATO</w:t>
            </w:r>
          </w:p>
        </w:tc>
        <w:tc>
          <w:tcPr>
            <w:tcW w:w="745" w:type="dxa"/>
          </w:tcPr>
          <w:p w:rsidR="00486FD1" w:rsidRDefault="00B508AD">
            <w:pPr>
              <w:pStyle w:val="TableParagraph"/>
              <w:spacing w:before="123"/>
              <w:ind w:left="178"/>
            </w:pPr>
            <w:r>
              <w:t>B.3</w:t>
            </w:r>
          </w:p>
        </w:tc>
        <w:tc>
          <w:tcPr>
            <w:tcW w:w="5746" w:type="dxa"/>
          </w:tcPr>
          <w:p w:rsidR="00486FD1" w:rsidRDefault="00B508AD">
            <w:pPr>
              <w:pStyle w:val="TableParagraph"/>
              <w:spacing w:before="123"/>
              <w:ind w:left="114"/>
            </w:pPr>
            <w:r>
              <w:t>Sviluppo nota di trascrizione nn 25011/14402 del</w:t>
            </w:r>
          </w:p>
          <w:p w:rsidR="00486FD1" w:rsidRDefault="00486FD1">
            <w:pPr>
              <w:pStyle w:val="TableParagraph"/>
              <w:spacing w:before="9"/>
              <w:rPr>
                <w:rFonts w:ascii="Times New Roman"/>
                <w:sz w:val="21"/>
              </w:rPr>
            </w:pPr>
          </w:p>
          <w:p w:rsidR="00486FD1" w:rsidRDefault="00B508AD">
            <w:pPr>
              <w:pStyle w:val="TableParagraph"/>
              <w:spacing w:before="1"/>
              <w:ind w:left="114"/>
            </w:pPr>
            <w:r>
              <w:t>14.06.2007 – preliminare di vendita</w:t>
            </w:r>
          </w:p>
        </w:tc>
      </w:tr>
      <w:tr w:rsidR="00486FD1">
        <w:trPr>
          <w:trHeight w:val="1012"/>
        </w:trPr>
        <w:tc>
          <w:tcPr>
            <w:tcW w:w="1541" w:type="dxa"/>
          </w:tcPr>
          <w:p w:rsidR="00486FD1" w:rsidRDefault="00B508AD">
            <w:pPr>
              <w:pStyle w:val="TableParagraph"/>
              <w:spacing w:before="123"/>
              <w:ind w:left="180" w:right="158"/>
              <w:jc w:val="center"/>
            </w:pPr>
            <w:r>
              <w:t>ALLEGATO</w:t>
            </w:r>
          </w:p>
        </w:tc>
        <w:tc>
          <w:tcPr>
            <w:tcW w:w="745" w:type="dxa"/>
          </w:tcPr>
          <w:p w:rsidR="00486FD1" w:rsidRDefault="00B508AD">
            <w:pPr>
              <w:pStyle w:val="TableParagraph"/>
              <w:spacing w:before="123"/>
              <w:ind w:left="178"/>
            </w:pPr>
            <w:r>
              <w:t>B.4</w:t>
            </w:r>
          </w:p>
        </w:tc>
        <w:tc>
          <w:tcPr>
            <w:tcW w:w="5746" w:type="dxa"/>
          </w:tcPr>
          <w:p w:rsidR="00486FD1" w:rsidRDefault="00B508AD">
            <w:pPr>
              <w:pStyle w:val="TableParagraph"/>
              <w:spacing w:before="123"/>
              <w:ind w:left="114"/>
            </w:pPr>
            <w:r>
              <w:t>Sviluppo nota di trascrizione nn 512/333 del 08.01.2009</w:t>
            </w:r>
          </w:p>
          <w:p w:rsidR="00486FD1" w:rsidRDefault="00486FD1">
            <w:pPr>
              <w:pStyle w:val="TableParagraph"/>
              <w:rPr>
                <w:rFonts w:ascii="Times New Roman"/>
              </w:rPr>
            </w:pPr>
          </w:p>
          <w:p w:rsidR="00486FD1" w:rsidRDefault="00B508AD">
            <w:pPr>
              <w:pStyle w:val="TableParagraph"/>
              <w:spacing w:before="1"/>
              <w:ind w:left="114"/>
            </w:pPr>
            <w:r>
              <w:t>– compravendita</w:t>
            </w:r>
          </w:p>
        </w:tc>
      </w:tr>
      <w:tr w:rsidR="00486FD1">
        <w:trPr>
          <w:trHeight w:val="1012"/>
        </w:trPr>
        <w:tc>
          <w:tcPr>
            <w:tcW w:w="1541" w:type="dxa"/>
          </w:tcPr>
          <w:p w:rsidR="00486FD1" w:rsidRDefault="00B508AD">
            <w:pPr>
              <w:pStyle w:val="TableParagraph"/>
              <w:spacing w:before="123"/>
              <w:ind w:left="180" w:right="158"/>
              <w:jc w:val="center"/>
            </w:pPr>
            <w:r>
              <w:t>ALLEGATO</w:t>
            </w:r>
          </w:p>
        </w:tc>
        <w:tc>
          <w:tcPr>
            <w:tcW w:w="745" w:type="dxa"/>
          </w:tcPr>
          <w:p w:rsidR="00486FD1" w:rsidRDefault="00B508AD">
            <w:pPr>
              <w:pStyle w:val="TableParagraph"/>
              <w:spacing w:before="123"/>
              <w:ind w:left="178"/>
            </w:pPr>
            <w:r>
              <w:t>B.5</w:t>
            </w:r>
          </w:p>
        </w:tc>
        <w:tc>
          <w:tcPr>
            <w:tcW w:w="5746" w:type="dxa"/>
          </w:tcPr>
          <w:p w:rsidR="00486FD1" w:rsidRDefault="00B508AD">
            <w:pPr>
              <w:pStyle w:val="TableParagraph"/>
              <w:spacing w:before="123"/>
              <w:ind w:left="114"/>
            </w:pPr>
            <w:r>
              <w:t>Sviluppo nota di trascrizione nn 5818/3503 del</w:t>
            </w:r>
          </w:p>
          <w:p w:rsidR="00486FD1" w:rsidRDefault="00486FD1">
            <w:pPr>
              <w:pStyle w:val="TableParagraph"/>
              <w:spacing w:before="1"/>
              <w:rPr>
                <w:rFonts w:ascii="Times New Roman"/>
              </w:rPr>
            </w:pPr>
          </w:p>
          <w:p w:rsidR="00486FD1" w:rsidRDefault="00B508AD">
            <w:pPr>
              <w:pStyle w:val="TableParagraph"/>
              <w:ind w:left="114"/>
            </w:pPr>
            <w:r>
              <w:t>23.02.2009 – compravendita</w:t>
            </w:r>
          </w:p>
        </w:tc>
      </w:tr>
      <w:tr w:rsidR="00486FD1">
        <w:trPr>
          <w:trHeight w:val="1011"/>
        </w:trPr>
        <w:tc>
          <w:tcPr>
            <w:tcW w:w="1541" w:type="dxa"/>
          </w:tcPr>
          <w:p w:rsidR="00486FD1" w:rsidRDefault="00B508AD">
            <w:pPr>
              <w:pStyle w:val="TableParagraph"/>
              <w:spacing w:before="122"/>
              <w:ind w:left="180" w:right="158"/>
              <w:jc w:val="center"/>
            </w:pPr>
            <w:r>
              <w:t>ALLEGATO</w:t>
            </w:r>
          </w:p>
        </w:tc>
        <w:tc>
          <w:tcPr>
            <w:tcW w:w="745" w:type="dxa"/>
          </w:tcPr>
          <w:p w:rsidR="00486FD1" w:rsidRDefault="00B508AD">
            <w:pPr>
              <w:pStyle w:val="TableParagraph"/>
              <w:spacing w:before="122"/>
              <w:ind w:left="178"/>
            </w:pPr>
            <w:r>
              <w:t>B.6</w:t>
            </w:r>
          </w:p>
        </w:tc>
        <w:tc>
          <w:tcPr>
            <w:tcW w:w="5746" w:type="dxa"/>
          </w:tcPr>
          <w:p w:rsidR="00486FD1" w:rsidRDefault="00B508AD">
            <w:pPr>
              <w:pStyle w:val="TableParagraph"/>
              <w:spacing w:before="122"/>
              <w:ind w:left="114"/>
            </w:pPr>
            <w:r>
              <w:t>Sviluppo domanda di annotazione nn 21484/3758 del</w:t>
            </w:r>
          </w:p>
          <w:p w:rsidR="00486FD1" w:rsidRDefault="00486FD1">
            <w:pPr>
              <w:pStyle w:val="TableParagraph"/>
              <w:rPr>
                <w:rFonts w:ascii="Times New Roman"/>
              </w:rPr>
            </w:pPr>
          </w:p>
          <w:p w:rsidR="00486FD1" w:rsidRDefault="00B508AD">
            <w:pPr>
              <w:pStyle w:val="TableParagraph"/>
              <w:ind w:left="114"/>
            </w:pPr>
            <w:r>
              <w:t>19.06.2009 – cancellazione condizione sospensiva</w:t>
            </w:r>
          </w:p>
        </w:tc>
      </w:tr>
      <w:tr w:rsidR="00486FD1">
        <w:trPr>
          <w:trHeight w:val="1012"/>
        </w:trPr>
        <w:tc>
          <w:tcPr>
            <w:tcW w:w="1541" w:type="dxa"/>
          </w:tcPr>
          <w:p w:rsidR="00486FD1" w:rsidRDefault="00B508AD">
            <w:pPr>
              <w:pStyle w:val="TableParagraph"/>
              <w:spacing w:before="123"/>
              <w:ind w:left="180" w:right="158"/>
              <w:jc w:val="center"/>
            </w:pPr>
            <w:r>
              <w:t>ALLEGATO</w:t>
            </w:r>
          </w:p>
        </w:tc>
        <w:tc>
          <w:tcPr>
            <w:tcW w:w="745" w:type="dxa"/>
          </w:tcPr>
          <w:p w:rsidR="00486FD1" w:rsidRDefault="00B508AD">
            <w:pPr>
              <w:pStyle w:val="TableParagraph"/>
              <w:spacing w:before="123"/>
              <w:ind w:left="178"/>
            </w:pPr>
            <w:r>
              <w:t>B.7</w:t>
            </w:r>
          </w:p>
        </w:tc>
        <w:tc>
          <w:tcPr>
            <w:tcW w:w="5746" w:type="dxa"/>
          </w:tcPr>
          <w:p w:rsidR="00486FD1" w:rsidRDefault="00B508AD">
            <w:pPr>
              <w:pStyle w:val="TableParagraph"/>
              <w:spacing w:before="123"/>
              <w:ind w:left="114"/>
            </w:pPr>
            <w:r>
              <w:t>Sviluppo nota di trascrizione nn 16481/10014 del</w:t>
            </w:r>
          </w:p>
          <w:p w:rsidR="00486FD1" w:rsidRDefault="00486FD1">
            <w:pPr>
              <w:pStyle w:val="TableParagraph"/>
              <w:rPr>
                <w:rFonts w:ascii="Times New Roman"/>
              </w:rPr>
            </w:pPr>
          </w:p>
          <w:p w:rsidR="00486FD1" w:rsidRDefault="00B508AD">
            <w:pPr>
              <w:pStyle w:val="TableParagraph"/>
              <w:spacing w:before="1"/>
              <w:ind w:left="114"/>
            </w:pPr>
            <w:r>
              <w:t>14.05.2009 – compravendita</w:t>
            </w:r>
          </w:p>
        </w:tc>
      </w:tr>
      <w:tr w:rsidR="00486FD1">
        <w:trPr>
          <w:trHeight w:val="1010"/>
        </w:trPr>
        <w:tc>
          <w:tcPr>
            <w:tcW w:w="1541" w:type="dxa"/>
          </w:tcPr>
          <w:p w:rsidR="00486FD1" w:rsidRDefault="00B508AD">
            <w:pPr>
              <w:pStyle w:val="TableParagraph"/>
              <w:spacing w:before="123"/>
              <w:ind w:left="180" w:right="158"/>
              <w:jc w:val="center"/>
            </w:pPr>
            <w:r>
              <w:t>ALLEGATO</w:t>
            </w:r>
          </w:p>
        </w:tc>
        <w:tc>
          <w:tcPr>
            <w:tcW w:w="745" w:type="dxa"/>
          </w:tcPr>
          <w:p w:rsidR="00486FD1" w:rsidRDefault="00B508AD">
            <w:pPr>
              <w:pStyle w:val="TableParagraph"/>
              <w:spacing w:before="123"/>
              <w:ind w:left="178"/>
            </w:pPr>
            <w:r>
              <w:t>B.8</w:t>
            </w:r>
          </w:p>
        </w:tc>
        <w:tc>
          <w:tcPr>
            <w:tcW w:w="5746" w:type="dxa"/>
          </w:tcPr>
          <w:p w:rsidR="00486FD1" w:rsidRDefault="00B508AD">
            <w:pPr>
              <w:pStyle w:val="TableParagraph"/>
              <w:spacing w:before="123"/>
              <w:ind w:left="114"/>
            </w:pPr>
            <w:r>
              <w:t>Sviluppo nota di trascrizione nn 16482/10015 del</w:t>
            </w:r>
          </w:p>
          <w:p w:rsidR="00486FD1" w:rsidRDefault="00486FD1">
            <w:pPr>
              <w:pStyle w:val="TableParagraph"/>
              <w:spacing w:before="9"/>
              <w:rPr>
                <w:rFonts w:ascii="Times New Roman"/>
                <w:sz w:val="21"/>
              </w:rPr>
            </w:pPr>
          </w:p>
          <w:p w:rsidR="00486FD1" w:rsidRDefault="00B508AD">
            <w:pPr>
              <w:pStyle w:val="TableParagraph"/>
              <w:spacing w:before="1"/>
              <w:ind w:left="114"/>
            </w:pPr>
            <w:r>
              <w:t>14.05.2009 – compravendita</w:t>
            </w:r>
          </w:p>
        </w:tc>
      </w:tr>
      <w:tr w:rsidR="00486FD1">
        <w:trPr>
          <w:trHeight w:val="1013"/>
        </w:trPr>
        <w:tc>
          <w:tcPr>
            <w:tcW w:w="1541" w:type="dxa"/>
          </w:tcPr>
          <w:p w:rsidR="00486FD1" w:rsidRDefault="00B508AD">
            <w:pPr>
              <w:pStyle w:val="TableParagraph"/>
              <w:spacing w:before="123"/>
              <w:ind w:left="180" w:right="158"/>
              <w:jc w:val="center"/>
            </w:pPr>
            <w:r>
              <w:t>ALLEGATO</w:t>
            </w:r>
          </w:p>
        </w:tc>
        <w:tc>
          <w:tcPr>
            <w:tcW w:w="745" w:type="dxa"/>
          </w:tcPr>
          <w:p w:rsidR="00486FD1" w:rsidRDefault="00B508AD">
            <w:pPr>
              <w:pStyle w:val="TableParagraph"/>
              <w:spacing w:before="123"/>
              <w:ind w:left="178"/>
            </w:pPr>
            <w:r>
              <w:t>B.9</w:t>
            </w:r>
          </w:p>
        </w:tc>
        <w:tc>
          <w:tcPr>
            <w:tcW w:w="5746" w:type="dxa"/>
          </w:tcPr>
          <w:p w:rsidR="00486FD1" w:rsidRDefault="00B508AD">
            <w:pPr>
              <w:pStyle w:val="TableParagraph"/>
              <w:spacing w:before="123"/>
              <w:ind w:left="114"/>
            </w:pPr>
            <w:r>
              <w:t>Sviluppo nota di trascrizione nn 25969/15773 del</w:t>
            </w:r>
          </w:p>
          <w:p w:rsidR="00486FD1" w:rsidRDefault="00486FD1">
            <w:pPr>
              <w:pStyle w:val="TableParagraph"/>
              <w:spacing w:before="1"/>
              <w:rPr>
                <w:rFonts w:ascii="Times New Roman"/>
              </w:rPr>
            </w:pPr>
          </w:p>
          <w:p w:rsidR="00486FD1" w:rsidRDefault="00B508AD">
            <w:pPr>
              <w:pStyle w:val="TableParagraph"/>
              <w:ind w:left="114"/>
            </w:pPr>
            <w:r>
              <w:t>27.07.2010 – permuta</w:t>
            </w:r>
          </w:p>
        </w:tc>
      </w:tr>
      <w:tr w:rsidR="00486FD1">
        <w:trPr>
          <w:trHeight w:val="1012"/>
        </w:trPr>
        <w:tc>
          <w:tcPr>
            <w:tcW w:w="1541" w:type="dxa"/>
          </w:tcPr>
          <w:p w:rsidR="00486FD1" w:rsidRDefault="00B508AD">
            <w:pPr>
              <w:pStyle w:val="TableParagraph"/>
              <w:spacing w:before="123"/>
              <w:ind w:left="180" w:right="158"/>
              <w:jc w:val="center"/>
            </w:pPr>
            <w:r>
              <w:t>ALLEGATO</w:t>
            </w:r>
          </w:p>
        </w:tc>
        <w:tc>
          <w:tcPr>
            <w:tcW w:w="745" w:type="dxa"/>
          </w:tcPr>
          <w:p w:rsidR="00486FD1" w:rsidRDefault="00B508AD">
            <w:pPr>
              <w:pStyle w:val="TableParagraph"/>
              <w:spacing w:before="123"/>
              <w:ind w:left="178"/>
            </w:pPr>
            <w:r>
              <w:t>B.10</w:t>
            </w:r>
          </w:p>
        </w:tc>
        <w:tc>
          <w:tcPr>
            <w:tcW w:w="5746" w:type="dxa"/>
          </w:tcPr>
          <w:p w:rsidR="00486FD1" w:rsidRDefault="00B508AD">
            <w:pPr>
              <w:pStyle w:val="TableParagraph"/>
              <w:spacing w:before="123"/>
              <w:ind w:left="114"/>
            </w:pPr>
            <w:r>
              <w:t>Sviluppo nota di trascrizione nn 25970/15774 del</w:t>
            </w:r>
          </w:p>
          <w:p w:rsidR="00486FD1" w:rsidRDefault="00486FD1">
            <w:pPr>
              <w:pStyle w:val="TableParagraph"/>
              <w:rPr>
                <w:rFonts w:ascii="Times New Roman"/>
              </w:rPr>
            </w:pPr>
          </w:p>
          <w:p w:rsidR="00486FD1" w:rsidRDefault="00B508AD">
            <w:pPr>
              <w:pStyle w:val="TableParagraph"/>
              <w:spacing w:before="1"/>
              <w:ind w:left="114"/>
            </w:pPr>
            <w:r>
              <w:t>27.07.2010 – convenzione edilizia</w:t>
            </w:r>
          </w:p>
        </w:tc>
      </w:tr>
      <w:tr w:rsidR="00486FD1">
        <w:trPr>
          <w:trHeight w:val="376"/>
        </w:trPr>
        <w:tc>
          <w:tcPr>
            <w:tcW w:w="1541" w:type="dxa"/>
          </w:tcPr>
          <w:p w:rsidR="00486FD1" w:rsidRDefault="00B508AD">
            <w:pPr>
              <w:pStyle w:val="TableParagraph"/>
              <w:spacing w:before="123" w:line="233" w:lineRule="exact"/>
              <w:ind w:left="180" w:right="158"/>
              <w:jc w:val="center"/>
            </w:pPr>
            <w:r>
              <w:t>ALLEGATO</w:t>
            </w:r>
          </w:p>
        </w:tc>
        <w:tc>
          <w:tcPr>
            <w:tcW w:w="745" w:type="dxa"/>
          </w:tcPr>
          <w:p w:rsidR="00486FD1" w:rsidRDefault="00B508AD">
            <w:pPr>
              <w:pStyle w:val="TableParagraph"/>
              <w:spacing w:before="123" w:line="233" w:lineRule="exact"/>
              <w:ind w:left="178"/>
            </w:pPr>
            <w:r>
              <w:t>B.11</w:t>
            </w:r>
          </w:p>
        </w:tc>
        <w:tc>
          <w:tcPr>
            <w:tcW w:w="5746" w:type="dxa"/>
          </w:tcPr>
          <w:p w:rsidR="00486FD1" w:rsidRDefault="00B508AD">
            <w:pPr>
              <w:pStyle w:val="TableParagraph"/>
              <w:spacing w:before="123" w:line="233" w:lineRule="exact"/>
              <w:ind w:left="114"/>
            </w:pPr>
            <w:r>
              <w:t>Ispezione ipotecaria per soggetto “MASSA DEI</w:t>
            </w:r>
          </w:p>
        </w:tc>
      </w:tr>
    </w:tbl>
    <w:p w:rsidR="00486FD1" w:rsidRDefault="00486FD1">
      <w:pPr>
        <w:spacing w:line="233" w:lineRule="exact"/>
        <w:sectPr w:rsidR="00486FD1">
          <w:pgSz w:w="11910" w:h="16850"/>
          <w:pgMar w:top="1660" w:right="0" w:bottom="1400" w:left="860" w:header="724" w:footer="1208" w:gutter="0"/>
          <w:cols w:space="720"/>
        </w:sectPr>
      </w:pPr>
    </w:p>
    <w:p w:rsidR="00486FD1" w:rsidRDefault="00486FD1">
      <w:pPr>
        <w:pStyle w:val="Corpotesto"/>
        <w:rPr>
          <w:rFonts w:ascii="Times New Roman"/>
          <w:sz w:val="20"/>
        </w:rPr>
      </w:pPr>
    </w:p>
    <w:p w:rsidR="00486FD1" w:rsidRDefault="00486FD1">
      <w:pPr>
        <w:pStyle w:val="Corpotesto"/>
        <w:rPr>
          <w:rFonts w:ascii="Times New Roman"/>
          <w:sz w:val="20"/>
        </w:rPr>
      </w:pPr>
    </w:p>
    <w:p w:rsidR="00486FD1" w:rsidRDefault="00486FD1">
      <w:pPr>
        <w:pStyle w:val="Corpotesto"/>
        <w:rPr>
          <w:rFonts w:ascii="Times New Roman"/>
          <w:sz w:val="12"/>
        </w:rPr>
      </w:pPr>
    </w:p>
    <w:tbl>
      <w:tblPr>
        <w:tblStyle w:val="TableNormal"/>
        <w:tblW w:w="0" w:type="auto"/>
        <w:tblInd w:w="642" w:type="dxa"/>
        <w:tblLayout w:type="fixed"/>
        <w:tblLook w:val="01E0" w:firstRow="1" w:lastRow="1" w:firstColumn="1" w:lastColumn="1" w:noHBand="0" w:noVBand="0"/>
      </w:tblPr>
      <w:tblGrid>
        <w:gridCol w:w="1541"/>
        <w:gridCol w:w="745"/>
        <w:gridCol w:w="5844"/>
      </w:tblGrid>
      <w:tr w:rsidR="00486FD1">
        <w:trPr>
          <w:trHeight w:val="1388"/>
        </w:trPr>
        <w:tc>
          <w:tcPr>
            <w:tcW w:w="1541" w:type="dxa"/>
          </w:tcPr>
          <w:p w:rsidR="00486FD1" w:rsidRDefault="00486FD1">
            <w:pPr>
              <w:pStyle w:val="TableParagraph"/>
              <w:rPr>
                <w:rFonts w:ascii="Times New Roman"/>
                <w:sz w:val="20"/>
              </w:rPr>
            </w:pPr>
          </w:p>
        </w:tc>
        <w:tc>
          <w:tcPr>
            <w:tcW w:w="745" w:type="dxa"/>
          </w:tcPr>
          <w:p w:rsidR="00486FD1" w:rsidRDefault="00486FD1">
            <w:pPr>
              <w:pStyle w:val="TableParagraph"/>
              <w:rPr>
                <w:rFonts w:ascii="Times New Roman"/>
                <w:sz w:val="20"/>
              </w:rPr>
            </w:pPr>
          </w:p>
        </w:tc>
        <w:tc>
          <w:tcPr>
            <w:tcW w:w="5844" w:type="dxa"/>
          </w:tcPr>
          <w:p w:rsidR="00486FD1" w:rsidRDefault="00B508AD">
            <w:pPr>
              <w:pStyle w:val="TableParagraph"/>
              <w:spacing w:line="247" w:lineRule="exact"/>
              <w:ind w:left="114"/>
            </w:pPr>
            <w:r>
              <w:t xml:space="preserve">CREDITORI DEL FALLIMENTO DI </w:t>
            </w:r>
            <w:r>
              <w:t xml:space="preserve"> SPA IN</w:t>
            </w:r>
          </w:p>
          <w:p w:rsidR="00486FD1" w:rsidRDefault="00B508AD">
            <w:pPr>
              <w:pStyle w:val="TableParagraph"/>
              <w:spacing w:before="6" w:line="500" w:lineRule="atLeast"/>
              <w:ind w:left="114" w:right="722"/>
            </w:pPr>
            <w:r>
              <w:t>LIQUIDAZIONE + DN.G. S.P.A. + D.N.G. S.P.A. IN LIQUIDAZIONE” del 28.08.2018</w:t>
            </w:r>
          </w:p>
        </w:tc>
      </w:tr>
      <w:tr w:rsidR="00486FD1">
        <w:trPr>
          <w:trHeight w:val="1011"/>
        </w:trPr>
        <w:tc>
          <w:tcPr>
            <w:tcW w:w="1541" w:type="dxa"/>
          </w:tcPr>
          <w:p w:rsidR="00486FD1" w:rsidRDefault="00B508AD">
            <w:pPr>
              <w:pStyle w:val="TableParagraph"/>
              <w:spacing w:before="122"/>
              <w:ind w:left="180" w:right="158"/>
              <w:jc w:val="center"/>
            </w:pPr>
            <w:r>
              <w:t>ALLEGATO</w:t>
            </w:r>
          </w:p>
        </w:tc>
        <w:tc>
          <w:tcPr>
            <w:tcW w:w="745" w:type="dxa"/>
          </w:tcPr>
          <w:p w:rsidR="00486FD1" w:rsidRDefault="00B508AD">
            <w:pPr>
              <w:pStyle w:val="TableParagraph"/>
              <w:spacing w:before="122"/>
              <w:ind w:left="178"/>
            </w:pPr>
            <w:r>
              <w:t>B.12</w:t>
            </w:r>
          </w:p>
        </w:tc>
        <w:tc>
          <w:tcPr>
            <w:tcW w:w="5844" w:type="dxa"/>
          </w:tcPr>
          <w:p w:rsidR="00486FD1" w:rsidRDefault="00B508AD">
            <w:pPr>
              <w:pStyle w:val="TableParagraph"/>
              <w:spacing w:before="122"/>
              <w:ind w:left="114"/>
            </w:pPr>
            <w:r>
              <w:t>Sviluppo domanda di annotazione nn 2246/488 del</w:t>
            </w:r>
          </w:p>
          <w:p w:rsidR="00486FD1" w:rsidRDefault="00486FD1">
            <w:pPr>
              <w:pStyle w:val="TableParagraph"/>
              <w:rPr>
                <w:rFonts w:ascii="Times New Roman"/>
              </w:rPr>
            </w:pPr>
          </w:p>
          <w:p w:rsidR="00486FD1" w:rsidRDefault="00B508AD">
            <w:pPr>
              <w:pStyle w:val="TableParagraph"/>
              <w:ind w:left="114"/>
            </w:pPr>
            <w:r>
              <w:t>21.01.2010 – quietanza e conferma</w:t>
            </w:r>
          </w:p>
        </w:tc>
      </w:tr>
      <w:tr w:rsidR="00486FD1">
        <w:trPr>
          <w:trHeight w:val="1013"/>
        </w:trPr>
        <w:tc>
          <w:tcPr>
            <w:tcW w:w="1541" w:type="dxa"/>
          </w:tcPr>
          <w:p w:rsidR="00486FD1" w:rsidRDefault="00B508AD">
            <w:pPr>
              <w:pStyle w:val="TableParagraph"/>
              <w:spacing w:before="123"/>
              <w:ind w:left="180" w:right="158"/>
              <w:jc w:val="center"/>
            </w:pPr>
            <w:r>
              <w:t>ALLEGATO</w:t>
            </w:r>
          </w:p>
        </w:tc>
        <w:tc>
          <w:tcPr>
            <w:tcW w:w="745" w:type="dxa"/>
          </w:tcPr>
          <w:p w:rsidR="00486FD1" w:rsidRDefault="00B508AD">
            <w:pPr>
              <w:pStyle w:val="TableParagraph"/>
              <w:spacing w:before="123"/>
              <w:ind w:left="178"/>
            </w:pPr>
            <w:r>
              <w:t>B.13</w:t>
            </w:r>
          </w:p>
        </w:tc>
        <w:tc>
          <w:tcPr>
            <w:tcW w:w="5844" w:type="dxa"/>
          </w:tcPr>
          <w:p w:rsidR="00486FD1" w:rsidRDefault="00B508AD">
            <w:pPr>
              <w:pStyle w:val="TableParagraph"/>
              <w:spacing w:before="123"/>
              <w:ind w:left="114"/>
            </w:pPr>
            <w:r>
              <w:t>Atto di compravendita n. di rep. 23592 del 30.12.2008</w:t>
            </w:r>
          </w:p>
          <w:p w:rsidR="00486FD1" w:rsidRDefault="00486FD1">
            <w:pPr>
              <w:pStyle w:val="TableParagraph"/>
              <w:spacing w:before="1"/>
              <w:rPr>
                <w:rFonts w:ascii="Times New Roman"/>
              </w:rPr>
            </w:pPr>
          </w:p>
          <w:p w:rsidR="00486FD1" w:rsidRDefault="00B508AD">
            <w:pPr>
              <w:pStyle w:val="TableParagraph"/>
              <w:ind w:left="114"/>
            </w:pPr>
            <w:r>
              <w:t>trascrizione nn 512/333 del 08.01.2009</w:t>
            </w:r>
          </w:p>
        </w:tc>
      </w:tr>
      <w:tr w:rsidR="00486FD1">
        <w:trPr>
          <w:trHeight w:val="2529"/>
        </w:trPr>
        <w:tc>
          <w:tcPr>
            <w:tcW w:w="1541" w:type="dxa"/>
          </w:tcPr>
          <w:p w:rsidR="00486FD1" w:rsidRDefault="00B508AD">
            <w:pPr>
              <w:pStyle w:val="TableParagraph"/>
              <w:spacing w:before="123"/>
              <w:ind w:left="180" w:right="158"/>
              <w:jc w:val="center"/>
            </w:pPr>
            <w:r>
              <w:t>ALLEGATO</w:t>
            </w:r>
          </w:p>
        </w:tc>
        <w:tc>
          <w:tcPr>
            <w:tcW w:w="745" w:type="dxa"/>
          </w:tcPr>
          <w:p w:rsidR="00486FD1" w:rsidRDefault="00B508AD">
            <w:pPr>
              <w:pStyle w:val="TableParagraph"/>
              <w:spacing w:before="123"/>
              <w:ind w:left="178"/>
            </w:pPr>
            <w:r>
              <w:t>B.14</w:t>
            </w:r>
          </w:p>
        </w:tc>
        <w:tc>
          <w:tcPr>
            <w:tcW w:w="5844" w:type="dxa"/>
          </w:tcPr>
          <w:p w:rsidR="00486FD1" w:rsidRDefault="00B508AD">
            <w:pPr>
              <w:pStyle w:val="TableParagraph"/>
              <w:spacing w:before="123" w:line="480" w:lineRule="auto"/>
              <w:ind w:left="114" w:right="194"/>
            </w:pPr>
            <w:r>
              <w:t>Atto ricognitivo di avveramento di condizione sospensiva e identificazione finale dei beni complessivamente trasferiti da “Azienda ulss 12 – Veneziana” n. di rep.</w:t>
            </w:r>
          </w:p>
          <w:p w:rsidR="00486FD1" w:rsidRDefault="00B508AD">
            <w:pPr>
              <w:pStyle w:val="TableParagraph"/>
              <w:spacing w:line="252" w:lineRule="exact"/>
              <w:ind w:left="114"/>
            </w:pPr>
            <w:r>
              <w:t>23903 del 20.04.2009 trascrizione nn 21484/3758 del</w:t>
            </w:r>
          </w:p>
          <w:p w:rsidR="00486FD1" w:rsidRDefault="00486FD1">
            <w:pPr>
              <w:pStyle w:val="TableParagraph"/>
              <w:rPr>
                <w:rFonts w:ascii="Times New Roman"/>
              </w:rPr>
            </w:pPr>
          </w:p>
          <w:p w:rsidR="00486FD1" w:rsidRDefault="00B508AD">
            <w:pPr>
              <w:pStyle w:val="TableParagraph"/>
              <w:spacing w:before="1"/>
              <w:ind w:left="114"/>
            </w:pPr>
            <w:r>
              <w:t>19.06.2009</w:t>
            </w:r>
          </w:p>
        </w:tc>
      </w:tr>
      <w:tr w:rsidR="00486FD1">
        <w:trPr>
          <w:trHeight w:val="1012"/>
        </w:trPr>
        <w:tc>
          <w:tcPr>
            <w:tcW w:w="1541" w:type="dxa"/>
          </w:tcPr>
          <w:p w:rsidR="00486FD1" w:rsidRDefault="00B508AD">
            <w:pPr>
              <w:pStyle w:val="TableParagraph"/>
              <w:spacing w:before="123"/>
              <w:ind w:left="180" w:right="158"/>
              <w:jc w:val="center"/>
            </w:pPr>
            <w:r>
              <w:t>ALLEGATO</w:t>
            </w:r>
          </w:p>
        </w:tc>
        <w:tc>
          <w:tcPr>
            <w:tcW w:w="745" w:type="dxa"/>
          </w:tcPr>
          <w:p w:rsidR="00486FD1" w:rsidRDefault="00B508AD">
            <w:pPr>
              <w:pStyle w:val="TableParagraph"/>
              <w:spacing w:before="123"/>
              <w:ind w:left="178"/>
            </w:pPr>
            <w:r>
              <w:t>B.15</w:t>
            </w:r>
          </w:p>
        </w:tc>
        <w:tc>
          <w:tcPr>
            <w:tcW w:w="5844" w:type="dxa"/>
          </w:tcPr>
          <w:p w:rsidR="00486FD1" w:rsidRDefault="00B508AD">
            <w:pPr>
              <w:pStyle w:val="TableParagraph"/>
              <w:spacing w:before="123"/>
              <w:ind w:left="114"/>
            </w:pPr>
            <w:r>
              <w:t>Atto di cessione di diritti immobiliari n. di rep. 23938 del</w:t>
            </w:r>
          </w:p>
          <w:p w:rsidR="00486FD1" w:rsidRDefault="00486FD1">
            <w:pPr>
              <w:pStyle w:val="TableParagraph"/>
              <w:spacing w:before="1"/>
              <w:rPr>
                <w:rFonts w:ascii="Times New Roman"/>
              </w:rPr>
            </w:pPr>
          </w:p>
          <w:p w:rsidR="00486FD1" w:rsidRDefault="00B508AD">
            <w:pPr>
              <w:pStyle w:val="TableParagraph"/>
              <w:ind w:left="114"/>
            </w:pPr>
            <w:r>
              <w:t>30.04.2009 trascrizione nn16481/10014 del 14.05.2009</w:t>
            </w:r>
          </w:p>
        </w:tc>
      </w:tr>
      <w:tr w:rsidR="00486FD1">
        <w:trPr>
          <w:trHeight w:val="2023"/>
        </w:trPr>
        <w:tc>
          <w:tcPr>
            <w:tcW w:w="1541" w:type="dxa"/>
          </w:tcPr>
          <w:p w:rsidR="00486FD1" w:rsidRDefault="00B508AD">
            <w:pPr>
              <w:pStyle w:val="TableParagraph"/>
              <w:spacing w:before="122"/>
              <w:ind w:left="180" w:right="158"/>
              <w:jc w:val="center"/>
            </w:pPr>
            <w:r>
              <w:t>ALLEGATO</w:t>
            </w:r>
          </w:p>
        </w:tc>
        <w:tc>
          <w:tcPr>
            <w:tcW w:w="745" w:type="dxa"/>
          </w:tcPr>
          <w:p w:rsidR="00486FD1" w:rsidRDefault="00B508AD">
            <w:pPr>
              <w:pStyle w:val="TableParagraph"/>
              <w:spacing w:before="122"/>
              <w:ind w:left="178"/>
            </w:pPr>
            <w:r>
              <w:t>B.16</w:t>
            </w:r>
          </w:p>
        </w:tc>
        <w:tc>
          <w:tcPr>
            <w:tcW w:w="5844" w:type="dxa"/>
          </w:tcPr>
          <w:p w:rsidR="00486FD1" w:rsidRDefault="00B508AD">
            <w:pPr>
              <w:pStyle w:val="TableParagraph"/>
              <w:spacing w:before="122" w:line="480" w:lineRule="auto"/>
              <w:ind w:left="114" w:right="194"/>
            </w:pPr>
            <w:r>
              <w:t xml:space="preserve">Atto ricognitivo di avveramento di condizione sospensiva e identificazione finale dei beni complessivamente trasferiti da “il </w:t>
            </w:r>
            <w:r>
              <w:t>rovere s.r.l.” n. di rep. 24384 del</w:t>
            </w:r>
          </w:p>
          <w:p w:rsidR="00486FD1" w:rsidRDefault="00B508AD">
            <w:pPr>
              <w:pStyle w:val="TableParagraph"/>
              <w:spacing w:before="1"/>
              <w:ind w:left="114"/>
            </w:pPr>
            <w:r>
              <w:t>20.10.2009 trascrizione nn 38158/6997 del 05.11.2009</w:t>
            </w:r>
          </w:p>
        </w:tc>
      </w:tr>
      <w:tr w:rsidR="00486FD1">
        <w:trPr>
          <w:trHeight w:val="505"/>
        </w:trPr>
        <w:tc>
          <w:tcPr>
            <w:tcW w:w="8130" w:type="dxa"/>
            <w:gridSpan w:val="3"/>
          </w:tcPr>
          <w:p w:rsidR="00486FD1" w:rsidRDefault="00B508AD">
            <w:pPr>
              <w:pStyle w:val="TableParagraph"/>
              <w:spacing w:before="122"/>
              <w:ind w:left="1171"/>
              <w:rPr>
                <w:b/>
              </w:rPr>
            </w:pPr>
            <w:r>
              <w:rPr>
                <w:b/>
              </w:rPr>
              <w:t>C - ALLEGATI REGOLARITA’ EDILIZIO – URBANISTICA:</w:t>
            </w:r>
          </w:p>
        </w:tc>
      </w:tr>
      <w:tr w:rsidR="00486FD1">
        <w:trPr>
          <w:trHeight w:val="1013"/>
        </w:trPr>
        <w:tc>
          <w:tcPr>
            <w:tcW w:w="1541" w:type="dxa"/>
          </w:tcPr>
          <w:p w:rsidR="00486FD1" w:rsidRDefault="00B508AD">
            <w:pPr>
              <w:pStyle w:val="TableParagraph"/>
              <w:spacing w:before="123"/>
              <w:ind w:left="180" w:right="158"/>
              <w:jc w:val="center"/>
            </w:pPr>
            <w:r>
              <w:t>ALLEGATO</w:t>
            </w:r>
          </w:p>
        </w:tc>
        <w:tc>
          <w:tcPr>
            <w:tcW w:w="745" w:type="dxa"/>
          </w:tcPr>
          <w:p w:rsidR="00486FD1" w:rsidRDefault="00B508AD">
            <w:pPr>
              <w:pStyle w:val="TableParagraph"/>
              <w:spacing w:before="123"/>
              <w:ind w:left="178"/>
            </w:pPr>
            <w:r>
              <w:t>C.1</w:t>
            </w:r>
          </w:p>
        </w:tc>
        <w:tc>
          <w:tcPr>
            <w:tcW w:w="5844" w:type="dxa"/>
          </w:tcPr>
          <w:p w:rsidR="00486FD1" w:rsidRDefault="00B508AD">
            <w:pPr>
              <w:pStyle w:val="TableParagraph"/>
              <w:spacing w:before="123"/>
              <w:ind w:left="114"/>
            </w:pPr>
            <w:r>
              <w:t>Certificato di Destinazione Urbanistica fascicolo</w:t>
            </w:r>
          </w:p>
          <w:p w:rsidR="00486FD1" w:rsidRDefault="00486FD1">
            <w:pPr>
              <w:pStyle w:val="TableParagraph"/>
              <w:spacing w:before="1"/>
              <w:rPr>
                <w:rFonts w:ascii="Times New Roman"/>
              </w:rPr>
            </w:pPr>
          </w:p>
          <w:p w:rsidR="00486FD1" w:rsidRDefault="00B508AD">
            <w:pPr>
              <w:pStyle w:val="TableParagraph"/>
              <w:ind w:left="114"/>
            </w:pPr>
            <w:r>
              <w:t>2018.XII/1/1.324, prot. gen. 2018/275782 del 06.06.2018</w:t>
            </w:r>
          </w:p>
        </w:tc>
      </w:tr>
      <w:tr w:rsidR="00486FD1">
        <w:trPr>
          <w:trHeight w:val="1895"/>
        </w:trPr>
        <w:tc>
          <w:tcPr>
            <w:tcW w:w="1541" w:type="dxa"/>
          </w:tcPr>
          <w:p w:rsidR="00486FD1" w:rsidRDefault="00B508AD">
            <w:pPr>
              <w:pStyle w:val="TableParagraph"/>
              <w:spacing w:before="123"/>
              <w:ind w:left="180" w:right="158"/>
              <w:jc w:val="center"/>
            </w:pPr>
            <w:r>
              <w:t>ALLEGATO</w:t>
            </w:r>
          </w:p>
        </w:tc>
        <w:tc>
          <w:tcPr>
            <w:tcW w:w="745" w:type="dxa"/>
          </w:tcPr>
          <w:p w:rsidR="00486FD1" w:rsidRDefault="00B508AD">
            <w:pPr>
              <w:pStyle w:val="TableParagraph"/>
              <w:spacing w:before="123"/>
              <w:ind w:left="178"/>
            </w:pPr>
            <w:r>
              <w:t>C.2</w:t>
            </w:r>
          </w:p>
        </w:tc>
        <w:tc>
          <w:tcPr>
            <w:tcW w:w="5844" w:type="dxa"/>
          </w:tcPr>
          <w:p w:rsidR="00486FD1" w:rsidRDefault="00B508AD">
            <w:pPr>
              <w:pStyle w:val="TableParagraph"/>
              <w:spacing w:before="123" w:line="480" w:lineRule="auto"/>
              <w:ind w:left="114" w:right="391"/>
            </w:pPr>
            <w:r>
              <w:t>Variante parziale al RRG per il centro storico di Mestre del Compendio Umberto I, DCC di adozione n. 07 del 17.01.2005, DCC di controdeduzione n. 10 del</w:t>
            </w:r>
          </w:p>
          <w:p w:rsidR="00486FD1" w:rsidRDefault="00B508AD">
            <w:pPr>
              <w:pStyle w:val="TableParagraph"/>
              <w:spacing w:before="1" w:line="233" w:lineRule="exact"/>
              <w:ind w:left="114"/>
            </w:pPr>
            <w:r>
              <w:t>06.02.2006, DGRV n. 54 del 16.01.2007, e relativi</w:t>
            </w:r>
          </w:p>
        </w:tc>
      </w:tr>
    </w:tbl>
    <w:p w:rsidR="00486FD1" w:rsidRDefault="00486FD1">
      <w:pPr>
        <w:spacing w:line="233" w:lineRule="exact"/>
        <w:sectPr w:rsidR="00486FD1">
          <w:pgSz w:w="11910" w:h="16850"/>
          <w:pgMar w:top="1660" w:right="0" w:bottom="1400" w:left="860" w:header="724" w:footer="1208" w:gutter="0"/>
          <w:cols w:space="720"/>
        </w:sectPr>
      </w:pPr>
    </w:p>
    <w:p w:rsidR="00486FD1" w:rsidRDefault="00486FD1">
      <w:pPr>
        <w:pStyle w:val="Corpotesto"/>
        <w:rPr>
          <w:rFonts w:ascii="Times New Roman"/>
          <w:sz w:val="20"/>
        </w:rPr>
      </w:pPr>
    </w:p>
    <w:p w:rsidR="00486FD1" w:rsidRDefault="00486FD1">
      <w:pPr>
        <w:pStyle w:val="Corpotesto"/>
        <w:rPr>
          <w:rFonts w:ascii="Times New Roman"/>
          <w:sz w:val="20"/>
        </w:rPr>
      </w:pPr>
    </w:p>
    <w:p w:rsidR="00486FD1" w:rsidRDefault="00486FD1">
      <w:pPr>
        <w:pStyle w:val="Corpotesto"/>
        <w:rPr>
          <w:rFonts w:ascii="Times New Roman"/>
          <w:sz w:val="12"/>
        </w:rPr>
      </w:pPr>
    </w:p>
    <w:tbl>
      <w:tblPr>
        <w:tblStyle w:val="TableNormal"/>
        <w:tblW w:w="0" w:type="auto"/>
        <w:tblInd w:w="642" w:type="dxa"/>
        <w:tblLayout w:type="fixed"/>
        <w:tblLook w:val="01E0" w:firstRow="1" w:lastRow="1" w:firstColumn="1" w:lastColumn="1" w:noHBand="0" w:noVBand="0"/>
      </w:tblPr>
      <w:tblGrid>
        <w:gridCol w:w="1541"/>
        <w:gridCol w:w="690"/>
        <w:gridCol w:w="5944"/>
      </w:tblGrid>
      <w:tr w:rsidR="00486FD1">
        <w:trPr>
          <w:trHeight w:val="376"/>
        </w:trPr>
        <w:tc>
          <w:tcPr>
            <w:tcW w:w="1541" w:type="dxa"/>
          </w:tcPr>
          <w:p w:rsidR="00486FD1" w:rsidRDefault="00486FD1">
            <w:pPr>
              <w:pStyle w:val="TableParagraph"/>
              <w:rPr>
                <w:rFonts w:ascii="Times New Roman"/>
                <w:sz w:val="20"/>
              </w:rPr>
            </w:pPr>
          </w:p>
        </w:tc>
        <w:tc>
          <w:tcPr>
            <w:tcW w:w="690" w:type="dxa"/>
          </w:tcPr>
          <w:p w:rsidR="00486FD1" w:rsidRDefault="00486FD1">
            <w:pPr>
              <w:pStyle w:val="TableParagraph"/>
              <w:rPr>
                <w:rFonts w:ascii="Times New Roman"/>
                <w:sz w:val="20"/>
              </w:rPr>
            </w:pPr>
          </w:p>
        </w:tc>
        <w:tc>
          <w:tcPr>
            <w:tcW w:w="5944" w:type="dxa"/>
          </w:tcPr>
          <w:p w:rsidR="00486FD1" w:rsidRDefault="00B508AD">
            <w:pPr>
              <w:pStyle w:val="TableParagraph"/>
              <w:spacing w:line="247" w:lineRule="exact"/>
              <w:ind w:left="169"/>
            </w:pPr>
            <w:r>
              <w:t>allegati</w:t>
            </w:r>
          </w:p>
        </w:tc>
      </w:tr>
      <w:tr w:rsidR="00486FD1">
        <w:trPr>
          <w:trHeight w:val="2023"/>
        </w:trPr>
        <w:tc>
          <w:tcPr>
            <w:tcW w:w="1541" w:type="dxa"/>
          </w:tcPr>
          <w:p w:rsidR="00486FD1" w:rsidRDefault="00B508AD">
            <w:pPr>
              <w:pStyle w:val="TableParagraph"/>
              <w:spacing w:before="123"/>
              <w:ind w:left="180" w:right="158"/>
              <w:jc w:val="center"/>
            </w:pPr>
            <w:r>
              <w:t>ALLEGATO</w:t>
            </w:r>
          </w:p>
        </w:tc>
        <w:tc>
          <w:tcPr>
            <w:tcW w:w="690" w:type="dxa"/>
          </w:tcPr>
          <w:p w:rsidR="00486FD1" w:rsidRDefault="00B508AD">
            <w:pPr>
              <w:pStyle w:val="TableParagraph"/>
              <w:spacing w:before="123"/>
              <w:ind w:left="158" w:right="149"/>
              <w:jc w:val="center"/>
            </w:pPr>
            <w:r>
              <w:t>C.3</w:t>
            </w:r>
          </w:p>
        </w:tc>
        <w:tc>
          <w:tcPr>
            <w:tcW w:w="5944" w:type="dxa"/>
          </w:tcPr>
          <w:p w:rsidR="00486FD1" w:rsidRDefault="00B508AD">
            <w:pPr>
              <w:pStyle w:val="TableParagraph"/>
              <w:spacing w:before="123" w:line="480" w:lineRule="auto"/>
              <w:ind w:left="169" w:right="557"/>
            </w:pPr>
            <w:r>
              <w:t>Piano di Recupero di Iniziativa Pubblica per l’area del Compendio Umberto I DGC di adozione n. 396 del 27.06.2008, DCC di controdeduzione n. 29 del</w:t>
            </w:r>
          </w:p>
          <w:p w:rsidR="00486FD1" w:rsidRDefault="00B508AD">
            <w:pPr>
              <w:pStyle w:val="TableParagraph"/>
              <w:spacing w:line="252" w:lineRule="exact"/>
              <w:ind w:left="169"/>
            </w:pPr>
            <w:r>
              <w:t>01.02.2010 e relativi allegati</w:t>
            </w:r>
          </w:p>
        </w:tc>
      </w:tr>
      <w:tr w:rsidR="00486FD1">
        <w:trPr>
          <w:trHeight w:val="3036"/>
        </w:trPr>
        <w:tc>
          <w:tcPr>
            <w:tcW w:w="1541" w:type="dxa"/>
          </w:tcPr>
          <w:p w:rsidR="00486FD1" w:rsidRDefault="00B508AD">
            <w:pPr>
              <w:pStyle w:val="TableParagraph"/>
              <w:spacing w:before="123"/>
              <w:ind w:left="180" w:right="158"/>
              <w:jc w:val="center"/>
            </w:pPr>
            <w:r>
              <w:t>ALLEGATO</w:t>
            </w:r>
          </w:p>
        </w:tc>
        <w:tc>
          <w:tcPr>
            <w:tcW w:w="690" w:type="dxa"/>
          </w:tcPr>
          <w:p w:rsidR="00486FD1" w:rsidRDefault="00B508AD">
            <w:pPr>
              <w:pStyle w:val="TableParagraph"/>
              <w:spacing w:before="123"/>
              <w:ind w:left="158" w:right="149"/>
              <w:jc w:val="center"/>
            </w:pPr>
            <w:r>
              <w:t>C.4</w:t>
            </w:r>
          </w:p>
        </w:tc>
        <w:tc>
          <w:tcPr>
            <w:tcW w:w="5944" w:type="dxa"/>
          </w:tcPr>
          <w:p w:rsidR="00486FD1" w:rsidRDefault="00B508AD">
            <w:pPr>
              <w:pStyle w:val="TableParagraph"/>
              <w:spacing w:before="123" w:line="480" w:lineRule="auto"/>
              <w:ind w:left="169" w:right="300"/>
            </w:pPr>
            <w:r>
              <w:t xml:space="preserve">Approvazione del Protocollo d’intesa sottoscritto in data 12.11.2013 dal Comune di Venezia e dalla società </w:t>
            </w:r>
          </w:p>
          <w:p w:rsidR="00486FD1" w:rsidRDefault="00B508AD">
            <w:pPr>
              <w:pStyle w:val="TableParagraph"/>
              <w:spacing w:before="2" w:line="480" w:lineRule="auto"/>
              <w:ind w:left="169" w:right="361"/>
            </w:pPr>
            <w:r>
              <w:t>S.P.A. per l’attuazione degli interventi previsti dal Piano di Recupero di Iniziativa Pubblica del Compendio denominato “ex Umberto Primo” a Mestre – Venezia,</w:t>
            </w:r>
          </w:p>
          <w:p w:rsidR="00486FD1" w:rsidRDefault="00B508AD">
            <w:pPr>
              <w:pStyle w:val="TableParagraph"/>
              <w:spacing w:line="252" w:lineRule="exact"/>
              <w:ind w:left="169"/>
            </w:pPr>
            <w:r>
              <w:t>DCC n. 16 del 24.03.2014 e relativi allegati</w:t>
            </w:r>
          </w:p>
        </w:tc>
      </w:tr>
      <w:tr w:rsidR="00486FD1">
        <w:trPr>
          <w:trHeight w:val="3542"/>
        </w:trPr>
        <w:tc>
          <w:tcPr>
            <w:tcW w:w="1541" w:type="dxa"/>
          </w:tcPr>
          <w:p w:rsidR="00486FD1" w:rsidRDefault="00B508AD">
            <w:pPr>
              <w:pStyle w:val="TableParagraph"/>
              <w:spacing w:before="123"/>
              <w:ind w:left="180" w:right="158"/>
              <w:jc w:val="center"/>
            </w:pPr>
            <w:r>
              <w:t>ALLEGATO</w:t>
            </w:r>
          </w:p>
        </w:tc>
        <w:tc>
          <w:tcPr>
            <w:tcW w:w="690" w:type="dxa"/>
          </w:tcPr>
          <w:p w:rsidR="00486FD1" w:rsidRDefault="00B508AD">
            <w:pPr>
              <w:pStyle w:val="TableParagraph"/>
              <w:spacing w:before="123"/>
              <w:ind w:left="158" w:right="149"/>
              <w:jc w:val="center"/>
            </w:pPr>
            <w:r>
              <w:t>C.5</w:t>
            </w:r>
          </w:p>
        </w:tc>
        <w:tc>
          <w:tcPr>
            <w:tcW w:w="5944" w:type="dxa"/>
          </w:tcPr>
          <w:p w:rsidR="00486FD1" w:rsidRDefault="00B508AD">
            <w:pPr>
              <w:pStyle w:val="TableParagraph"/>
              <w:spacing w:before="123" w:line="480" w:lineRule="auto"/>
              <w:ind w:left="169" w:right="300"/>
            </w:pPr>
            <w:r>
              <w:t xml:space="preserve">Variante Parziale al PRG per il Centro Storico di Mestre Relativa al Compendio “Ex Umberto Primo” a Mestre (VE) in attuazione del protocollo d’intesa sottoscritto il 12.11.2013 dal Comune di Venezia e dalla società </w:t>
            </w:r>
            <w:r>
              <w:t xml:space="preserve"> SPA, DCC di adozione n. 17 del 24.03.</w:t>
            </w:r>
            <w:r>
              <w:t>2014, DCC di approvazione del Commissario Straordinario n. 87 del</w:t>
            </w:r>
          </w:p>
          <w:p w:rsidR="00486FD1" w:rsidRDefault="00B508AD">
            <w:pPr>
              <w:pStyle w:val="TableParagraph"/>
              <w:spacing w:before="1"/>
              <w:ind w:left="169"/>
            </w:pPr>
            <w:r>
              <w:t>29.10.2014 e relativi allegati.</w:t>
            </w:r>
          </w:p>
        </w:tc>
      </w:tr>
      <w:tr w:rsidR="00486FD1">
        <w:trPr>
          <w:trHeight w:val="3413"/>
        </w:trPr>
        <w:tc>
          <w:tcPr>
            <w:tcW w:w="1541" w:type="dxa"/>
          </w:tcPr>
          <w:p w:rsidR="00486FD1" w:rsidRDefault="00B508AD">
            <w:pPr>
              <w:pStyle w:val="TableParagraph"/>
              <w:spacing w:before="123"/>
              <w:ind w:left="180" w:right="158"/>
              <w:jc w:val="center"/>
            </w:pPr>
            <w:r>
              <w:t>ALLEGATO</w:t>
            </w:r>
          </w:p>
        </w:tc>
        <w:tc>
          <w:tcPr>
            <w:tcW w:w="690" w:type="dxa"/>
          </w:tcPr>
          <w:p w:rsidR="00486FD1" w:rsidRDefault="00B508AD">
            <w:pPr>
              <w:pStyle w:val="TableParagraph"/>
              <w:spacing w:before="123"/>
              <w:ind w:left="158" w:right="149"/>
              <w:jc w:val="center"/>
            </w:pPr>
            <w:r>
              <w:t>C.6</w:t>
            </w:r>
          </w:p>
        </w:tc>
        <w:tc>
          <w:tcPr>
            <w:tcW w:w="5944" w:type="dxa"/>
          </w:tcPr>
          <w:p w:rsidR="00486FD1" w:rsidRDefault="00B508AD">
            <w:pPr>
              <w:pStyle w:val="TableParagraph"/>
              <w:spacing w:before="123" w:line="480" w:lineRule="auto"/>
              <w:ind w:left="169" w:right="196"/>
            </w:pPr>
            <w:r>
              <w:t xml:space="preserve">Attuazione dell’accordo pubblico – privato, in attuazione del protocollo d’intesa sottoscritto il 12.11.2013 dal Comune di Venezia e dalla società </w:t>
            </w:r>
            <w:r>
              <w:t xml:space="preserve"> SPA per l’ambito relativo al Compendio “Ex Umberto Primo” a Mestre (VE). Variante n. 13 al piano degli in</w:t>
            </w:r>
            <w:r>
              <w:t>terventi, DCC di adozione del Commissario Straordinario n. 85</w:t>
            </w:r>
            <w:r>
              <w:rPr>
                <w:spacing w:val="-15"/>
              </w:rPr>
              <w:t xml:space="preserve"> </w:t>
            </w:r>
            <w:r>
              <w:t>del</w:t>
            </w:r>
          </w:p>
          <w:p w:rsidR="00486FD1" w:rsidRDefault="00B508AD">
            <w:pPr>
              <w:pStyle w:val="TableParagraph"/>
              <w:spacing w:before="1" w:line="233" w:lineRule="exact"/>
              <w:ind w:left="169"/>
            </w:pPr>
            <w:r>
              <w:t>14.05.2015, DCC di approvazione n. 37 del 14.07.2016 e</w:t>
            </w:r>
          </w:p>
        </w:tc>
      </w:tr>
    </w:tbl>
    <w:p w:rsidR="00486FD1" w:rsidRDefault="00486FD1">
      <w:pPr>
        <w:spacing w:line="233" w:lineRule="exact"/>
        <w:sectPr w:rsidR="00486FD1">
          <w:pgSz w:w="11910" w:h="16850"/>
          <w:pgMar w:top="1660" w:right="0" w:bottom="1400" w:left="860" w:header="724" w:footer="1208" w:gutter="0"/>
          <w:cols w:space="720"/>
        </w:sectPr>
      </w:pPr>
    </w:p>
    <w:p w:rsidR="00486FD1" w:rsidRDefault="00486FD1">
      <w:pPr>
        <w:pStyle w:val="Corpotesto"/>
        <w:rPr>
          <w:rFonts w:ascii="Times New Roman"/>
          <w:sz w:val="20"/>
        </w:rPr>
      </w:pPr>
    </w:p>
    <w:p w:rsidR="00486FD1" w:rsidRDefault="00486FD1">
      <w:pPr>
        <w:pStyle w:val="Corpotesto"/>
        <w:rPr>
          <w:rFonts w:ascii="Times New Roman"/>
          <w:sz w:val="20"/>
        </w:rPr>
      </w:pPr>
    </w:p>
    <w:p w:rsidR="00486FD1" w:rsidRDefault="00486FD1">
      <w:pPr>
        <w:pStyle w:val="Corpotesto"/>
        <w:rPr>
          <w:rFonts w:ascii="Times New Roman"/>
          <w:sz w:val="12"/>
        </w:rPr>
      </w:pPr>
    </w:p>
    <w:tbl>
      <w:tblPr>
        <w:tblStyle w:val="TableNormal"/>
        <w:tblW w:w="0" w:type="auto"/>
        <w:tblInd w:w="642" w:type="dxa"/>
        <w:tblLayout w:type="fixed"/>
        <w:tblLook w:val="01E0" w:firstRow="1" w:lastRow="1" w:firstColumn="1" w:lastColumn="1" w:noHBand="0" w:noVBand="0"/>
      </w:tblPr>
      <w:tblGrid>
        <w:gridCol w:w="1541"/>
        <w:gridCol w:w="751"/>
        <w:gridCol w:w="5871"/>
      </w:tblGrid>
      <w:tr w:rsidR="00486FD1">
        <w:trPr>
          <w:trHeight w:val="376"/>
        </w:trPr>
        <w:tc>
          <w:tcPr>
            <w:tcW w:w="1541" w:type="dxa"/>
          </w:tcPr>
          <w:p w:rsidR="00486FD1" w:rsidRDefault="00486FD1">
            <w:pPr>
              <w:pStyle w:val="TableParagraph"/>
              <w:rPr>
                <w:rFonts w:ascii="Times New Roman"/>
                <w:sz w:val="20"/>
              </w:rPr>
            </w:pPr>
          </w:p>
        </w:tc>
        <w:tc>
          <w:tcPr>
            <w:tcW w:w="751" w:type="dxa"/>
          </w:tcPr>
          <w:p w:rsidR="00486FD1" w:rsidRDefault="00486FD1">
            <w:pPr>
              <w:pStyle w:val="TableParagraph"/>
              <w:rPr>
                <w:rFonts w:ascii="Times New Roman"/>
                <w:sz w:val="20"/>
              </w:rPr>
            </w:pPr>
          </w:p>
        </w:tc>
        <w:tc>
          <w:tcPr>
            <w:tcW w:w="5871" w:type="dxa"/>
          </w:tcPr>
          <w:p w:rsidR="00486FD1" w:rsidRDefault="00B508AD">
            <w:pPr>
              <w:pStyle w:val="TableParagraph"/>
              <w:spacing w:line="247" w:lineRule="exact"/>
              <w:ind w:left="108"/>
            </w:pPr>
            <w:r>
              <w:t>relativi allegati.</w:t>
            </w:r>
          </w:p>
        </w:tc>
      </w:tr>
      <w:tr w:rsidR="00486FD1">
        <w:trPr>
          <w:trHeight w:val="2529"/>
        </w:trPr>
        <w:tc>
          <w:tcPr>
            <w:tcW w:w="1541" w:type="dxa"/>
          </w:tcPr>
          <w:p w:rsidR="00486FD1" w:rsidRDefault="00B508AD">
            <w:pPr>
              <w:pStyle w:val="TableParagraph"/>
              <w:spacing w:before="123"/>
              <w:ind w:left="180" w:right="158"/>
              <w:jc w:val="center"/>
            </w:pPr>
            <w:r>
              <w:t>ALLEGATO</w:t>
            </w:r>
          </w:p>
        </w:tc>
        <w:tc>
          <w:tcPr>
            <w:tcW w:w="751" w:type="dxa"/>
          </w:tcPr>
          <w:p w:rsidR="00486FD1" w:rsidRDefault="00B508AD">
            <w:pPr>
              <w:pStyle w:val="TableParagraph"/>
              <w:spacing w:before="123"/>
              <w:ind w:left="178"/>
            </w:pPr>
            <w:r>
              <w:t>C.7</w:t>
            </w:r>
          </w:p>
        </w:tc>
        <w:tc>
          <w:tcPr>
            <w:tcW w:w="5871" w:type="dxa"/>
          </w:tcPr>
          <w:p w:rsidR="00486FD1" w:rsidRDefault="00B508AD">
            <w:pPr>
              <w:pStyle w:val="TableParagraph"/>
              <w:spacing w:before="123" w:line="480" w:lineRule="auto"/>
              <w:ind w:left="108" w:right="374"/>
            </w:pPr>
            <w:r>
              <w:t>Approvazione do modifiche operative al protocollo d’intesa sottoscritto in data 12.11.2013, per la cessione al Comune di Immobili ricadenti nel Compendio denominato “Ex Umberto I” a Mestre, DGC n. 179 del</w:t>
            </w:r>
          </w:p>
          <w:p w:rsidR="00486FD1" w:rsidRDefault="00B508AD">
            <w:pPr>
              <w:pStyle w:val="TableParagraph"/>
              <w:spacing w:line="252" w:lineRule="exact"/>
              <w:ind w:left="108"/>
            </w:pPr>
            <w:r>
              <w:t>23.06.2016</w:t>
            </w:r>
          </w:p>
        </w:tc>
      </w:tr>
      <w:tr w:rsidR="00486FD1">
        <w:trPr>
          <w:trHeight w:val="506"/>
        </w:trPr>
        <w:tc>
          <w:tcPr>
            <w:tcW w:w="1541" w:type="dxa"/>
          </w:tcPr>
          <w:p w:rsidR="00486FD1" w:rsidRDefault="00B508AD">
            <w:pPr>
              <w:pStyle w:val="TableParagraph"/>
              <w:spacing w:before="123"/>
              <w:ind w:left="180" w:right="158"/>
              <w:jc w:val="center"/>
            </w:pPr>
            <w:r>
              <w:t>ALLEGATO</w:t>
            </w:r>
          </w:p>
        </w:tc>
        <w:tc>
          <w:tcPr>
            <w:tcW w:w="751" w:type="dxa"/>
          </w:tcPr>
          <w:p w:rsidR="00486FD1" w:rsidRDefault="00B508AD">
            <w:pPr>
              <w:pStyle w:val="TableParagraph"/>
              <w:spacing w:before="123"/>
              <w:ind w:left="178"/>
            </w:pPr>
            <w:r>
              <w:t>C.8</w:t>
            </w:r>
          </w:p>
        </w:tc>
        <w:tc>
          <w:tcPr>
            <w:tcW w:w="5871" w:type="dxa"/>
          </w:tcPr>
          <w:p w:rsidR="00486FD1" w:rsidRDefault="00B508AD">
            <w:pPr>
              <w:pStyle w:val="TableParagraph"/>
              <w:spacing w:before="123"/>
              <w:ind w:left="108"/>
            </w:pPr>
            <w:r>
              <w:t>Convezione N. di rep. 25290 del 16.07.2010</w:t>
            </w:r>
          </w:p>
        </w:tc>
      </w:tr>
      <w:tr w:rsidR="00486FD1">
        <w:trPr>
          <w:trHeight w:val="1516"/>
        </w:trPr>
        <w:tc>
          <w:tcPr>
            <w:tcW w:w="1541" w:type="dxa"/>
          </w:tcPr>
          <w:p w:rsidR="00486FD1" w:rsidRDefault="00B508AD">
            <w:pPr>
              <w:pStyle w:val="TableParagraph"/>
              <w:spacing w:before="123"/>
              <w:ind w:left="180" w:right="158"/>
              <w:jc w:val="center"/>
            </w:pPr>
            <w:r>
              <w:t>ALLEGATO</w:t>
            </w:r>
          </w:p>
        </w:tc>
        <w:tc>
          <w:tcPr>
            <w:tcW w:w="751" w:type="dxa"/>
          </w:tcPr>
          <w:p w:rsidR="00486FD1" w:rsidRDefault="00B508AD">
            <w:pPr>
              <w:pStyle w:val="TableParagraph"/>
              <w:spacing w:before="123"/>
              <w:ind w:left="178"/>
            </w:pPr>
            <w:r>
              <w:t>C.9</w:t>
            </w:r>
          </w:p>
        </w:tc>
        <w:tc>
          <w:tcPr>
            <w:tcW w:w="5871" w:type="dxa"/>
          </w:tcPr>
          <w:p w:rsidR="00486FD1" w:rsidRDefault="00B508AD">
            <w:pPr>
              <w:pStyle w:val="TableParagraph"/>
              <w:spacing w:before="123"/>
              <w:ind w:left="108"/>
            </w:pPr>
            <w:r>
              <w:t>Protocollo d’intesa del 12.11.2013 “cessione immobili ala</w:t>
            </w:r>
          </w:p>
          <w:p w:rsidR="00486FD1" w:rsidRDefault="00B508AD">
            <w:pPr>
              <w:pStyle w:val="TableParagraph"/>
              <w:spacing w:before="6" w:line="500" w:lineRule="atLeast"/>
              <w:ind w:left="108" w:right="618"/>
            </w:pPr>
            <w:r>
              <w:t>Comune di Venezia in Attuazione della Convenzione Urbanistica”</w:t>
            </w:r>
          </w:p>
        </w:tc>
      </w:tr>
      <w:tr w:rsidR="00486FD1">
        <w:trPr>
          <w:trHeight w:val="2024"/>
        </w:trPr>
        <w:tc>
          <w:tcPr>
            <w:tcW w:w="1541" w:type="dxa"/>
          </w:tcPr>
          <w:p w:rsidR="00486FD1" w:rsidRDefault="00B508AD">
            <w:pPr>
              <w:pStyle w:val="TableParagraph"/>
              <w:spacing w:before="123"/>
              <w:ind w:left="180" w:right="158"/>
              <w:jc w:val="center"/>
            </w:pPr>
            <w:r>
              <w:t>ALLEGATO</w:t>
            </w:r>
          </w:p>
        </w:tc>
        <w:tc>
          <w:tcPr>
            <w:tcW w:w="751" w:type="dxa"/>
          </w:tcPr>
          <w:p w:rsidR="00486FD1" w:rsidRDefault="00B508AD">
            <w:pPr>
              <w:pStyle w:val="TableParagraph"/>
              <w:spacing w:before="123"/>
              <w:ind w:left="178"/>
            </w:pPr>
            <w:r>
              <w:t>C.10</w:t>
            </w:r>
          </w:p>
        </w:tc>
        <w:tc>
          <w:tcPr>
            <w:tcW w:w="5871" w:type="dxa"/>
          </w:tcPr>
          <w:p w:rsidR="00486FD1" w:rsidRDefault="00B508AD">
            <w:pPr>
              <w:pStyle w:val="TableParagraph"/>
              <w:spacing w:before="123" w:line="480" w:lineRule="auto"/>
              <w:ind w:left="108" w:right="179"/>
            </w:pPr>
            <w:r>
              <w:t>Attuazione del protocollo d’intesa del 12.11.2013 PG/2013492498. Approvazione di alcune modifiche operative. DCG del Commissario Straordinario n. 188 del</w:t>
            </w:r>
          </w:p>
          <w:p w:rsidR="00486FD1" w:rsidRDefault="00B508AD">
            <w:pPr>
              <w:pStyle w:val="TableParagraph"/>
              <w:spacing w:before="2"/>
              <w:ind w:left="108"/>
            </w:pPr>
            <w:r>
              <w:t>15.05.2015</w:t>
            </w:r>
          </w:p>
        </w:tc>
      </w:tr>
      <w:tr w:rsidR="00486FD1">
        <w:trPr>
          <w:trHeight w:val="3541"/>
        </w:trPr>
        <w:tc>
          <w:tcPr>
            <w:tcW w:w="1541" w:type="dxa"/>
          </w:tcPr>
          <w:p w:rsidR="00486FD1" w:rsidRDefault="00B508AD">
            <w:pPr>
              <w:pStyle w:val="TableParagraph"/>
              <w:spacing w:before="122"/>
              <w:ind w:left="180" w:right="158"/>
              <w:jc w:val="center"/>
            </w:pPr>
            <w:r>
              <w:t>ALLEGATO</w:t>
            </w:r>
          </w:p>
        </w:tc>
        <w:tc>
          <w:tcPr>
            <w:tcW w:w="751" w:type="dxa"/>
          </w:tcPr>
          <w:p w:rsidR="00486FD1" w:rsidRDefault="00B508AD">
            <w:pPr>
              <w:pStyle w:val="TableParagraph"/>
              <w:spacing w:before="122"/>
              <w:ind w:left="178"/>
            </w:pPr>
            <w:r>
              <w:t>C.11</w:t>
            </w:r>
          </w:p>
        </w:tc>
        <w:tc>
          <w:tcPr>
            <w:tcW w:w="5871" w:type="dxa"/>
          </w:tcPr>
          <w:p w:rsidR="00486FD1" w:rsidRDefault="00B508AD">
            <w:pPr>
              <w:pStyle w:val="TableParagraph"/>
              <w:spacing w:before="122" w:line="480" w:lineRule="auto"/>
              <w:ind w:left="108" w:right="252"/>
            </w:pPr>
            <w:r>
              <w:t xml:space="preserve">Acquisizione dalla soc. </w:t>
            </w:r>
            <w:r>
              <w:t xml:space="preserve"> SPA in liquidazione di beni immobili in attuazio</w:t>
            </w:r>
            <w:r>
              <w:t>ne delle previsioni urbanistiche nell’ambito del vigente P.di R. di iniziativa pubblica “Ex Umberto I a Mestre- impegno di spesa – determinazione a contrattare ex art. 192 D.Lgs. 267/2000, determinazione (DD) n. 339 del 22.03.2017 e relativi</w:t>
            </w:r>
          </w:p>
          <w:p w:rsidR="00486FD1" w:rsidRDefault="00B508AD">
            <w:pPr>
              <w:pStyle w:val="TableParagraph"/>
              <w:spacing w:before="1"/>
              <w:ind w:left="108"/>
            </w:pPr>
            <w:r>
              <w:t>allegati</w:t>
            </w:r>
          </w:p>
        </w:tc>
      </w:tr>
      <w:tr w:rsidR="00486FD1">
        <w:trPr>
          <w:trHeight w:val="1012"/>
        </w:trPr>
        <w:tc>
          <w:tcPr>
            <w:tcW w:w="1541" w:type="dxa"/>
          </w:tcPr>
          <w:p w:rsidR="00486FD1" w:rsidRDefault="00B508AD">
            <w:pPr>
              <w:pStyle w:val="TableParagraph"/>
              <w:spacing w:before="123"/>
              <w:ind w:left="180" w:right="158"/>
              <w:jc w:val="center"/>
            </w:pPr>
            <w:r>
              <w:t>ALLEGATO</w:t>
            </w:r>
          </w:p>
        </w:tc>
        <w:tc>
          <w:tcPr>
            <w:tcW w:w="751" w:type="dxa"/>
          </w:tcPr>
          <w:p w:rsidR="00486FD1" w:rsidRDefault="00B508AD">
            <w:pPr>
              <w:pStyle w:val="TableParagraph"/>
              <w:spacing w:before="123"/>
              <w:ind w:left="178"/>
            </w:pPr>
            <w:r>
              <w:t>C.12</w:t>
            </w:r>
          </w:p>
        </w:tc>
        <w:tc>
          <w:tcPr>
            <w:tcW w:w="5871" w:type="dxa"/>
          </w:tcPr>
          <w:p w:rsidR="00486FD1" w:rsidRDefault="00B508AD">
            <w:pPr>
              <w:pStyle w:val="TableParagraph"/>
              <w:spacing w:before="123"/>
              <w:ind w:left="108"/>
            </w:pPr>
            <w:r>
              <w:t>Domanda di variante al piano di recupero presentata il</w:t>
            </w:r>
          </w:p>
          <w:p w:rsidR="00486FD1" w:rsidRDefault="00486FD1">
            <w:pPr>
              <w:pStyle w:val="TableParagraph"/>
              <w:rPr>
                <w:rFonts w:ascii="Times New Roman"/>
              </w:rPr>
            </w:pPr>
          </w:p>
          <w:p w:rsidR="00486FD1" w:rsidRDefault="00B508AD">
            <w:pPr>
              <w:pStyle w:val="TableParagraph"/>
              <w:spacing w:before="1"/>
              <w:ind w:left="108"/>
            </w:pPr>
            <w:r>
              <w:t>25.05.2015 e relativi allegati</w:t>
            </w:r>
          </w:p>
        </w:tc>
      </w:tr>
      <w:tr w:rsidR="00486FD1">
        <w:trPr>
          <w:trHeight w:val="882"/>
        </w:trPr>
        <w:tc>
          <w:tcPr>
            <w:tcW w:w="1541" w:type="dxa"/>
          </w:tcPr>
          <w:p w:rsidR="00486FD1" w:rsidRDefault="00B508AD">
            <w:pPr>
              <w:pStyle w:val="TableParagraph"/>
              <w:spacing w:before="123"/>
              <w:ind w:left="180" w:right="158"/>
              <w:jc w:val="center"/>
            </w:pPr>
            <w:r>
              <w:t>ALLEGATO</w:t>
            </w:r>
          </w:p>
        </w:tc>
        <w:tc>
          <w:tcPr>
            <w:tcW w:w="751" w:type="dxa"/>
          </w:tcPr>
          <w:p w:rsidR="00486FD1" w:rsidRDefault="00B508AD">
            <w:pPr>
              <w:pStyle w:val="TableParagraph"/>
              <w:spacing w:before="123"/>
              <w:ind w:left="178"/>
            </w:pPr>
            <w:r>
              <w:t>C.13</w:t>
            </w:r>
          </w:p>
        </w:tc>
        <w:tc>
          <w:tcPr>
            <w:tcW w:w="5871" w:type="dxa"/>
          </w:tcPr>
          <w:p w:rsidR="00486FD1" w:rsidRDefault="00B508AD">
            <w:pPr>
              <w:pStyle w:val="TableParagraph"/>
              <w:spacing w:before="123"/>
              <w:ind w:left="108"/>
            </w:pPr>
            <w:r>
              <w:t>Documentazione pervenuta a mezzo dell’accesso agli</w:t>
            </w:r>
          </w:p>
          <w:p w:rsidR="00486FD1" w:rsidRDefault="00486FD1">
            <w:pPr>
              <w:pStyle w:val="TableParagraph"/>
              <w:rPr>
                <w:rFonts w:ascii="Times New Roman"/>
              </w:rPr>
            </w:pPr>
          </w:p>
          <w:p w:rsidR="00486FD1" w:rsidRDefault="00B508AD">
            <w:pPr>
              <w:pStyle w:val="TableParagraph"/>
              <w:spacing w:before="1" w:line="233" w:lineRule="exact"/>
              <w:ind w:left="108"/>
            </w:pPr>
            <w:r>
              <w:t>atti effettuato presso gli Uffici del Territorio – Ambiente</w:t>
            </w:r>
          </w:p>
        </w:tc>
      </w:tr>
    </w:tbl>
    <w:p w:rsidR="00486FD1" w:rsidRDefault="00486FD1">
      <w:pPr>
        <w:spacing w:line="233" w:lineRule="exact"/>
        <w:sectPr w:rsidR="00486FD1">
          <w:pgSz w:w="11910" w:h="16850"/>
          <w:pgMar w:top="1660" w:right="0" w:bottom="1400" w:left="860" w:header="724" w:footer="1208" w:gutter="0"/>
          <w:cols w:space="720"/>
        </w:sectPr>
      </w:pPr>
    </w:p>
    <w:p w:rsidR="00486FD1" w:rsidRDefault="00486FD1">
      <w:pPr>
        <w:pStyle w:val="Corpotesto"/>
        <w:rPr>
          <w:rFonts w:ascii="Times New Roman"/>
          <w:sz w:val="20"/>
        </w:rPr>
      </w:pPr>
    </w:p>
    <w:p w:rsidR="00486FD1" w:rsidRDefault="00486FD1">
      <w:pPr>
        <w:pStyle w:val="Corpotesto"/>
        <w:rPr>
          <w:rFonts w:ascii="Times New Roman"/>
          <w:sz w:val="20"/>
        </w:rPr>
      </w:pPr>
    </w:p>
    <w:p w:rsidR="00486FD1" w:rsidRDefault="00486FD1">
      <w:pPr>
        <w:pStyle w:val="Corpotesto"/>
        <w:rPr>
          <w:rFonts w:ascii="Times New Roman"/>
          <w:sz w:val="12"/>
        </w:rPr>
      </w:pPr>
    </w:p>
    <w:tbl>
      <w:tblPr>
        <w:tblStyle w:val="TableNormal"/>
        <w:tblW w:w="0" w:type="auto"/>
        <w:tblInd w:w="642" w:type="dxa"/>
        <w:tblLayout w:type="fixed"/>
        <w:tblLook w:val="01E0" w:firstRow="1" w:lastRow="1" w:firstColumn="1" w:lastColumn="1" w:noHBand="0" w:noVBand="0"/>
      </w:tblPr>
      <w:tblGrid>
        <w:gridCol w:w="1541"/>
        <w:gridCol w:w="751"/>
        <w:gridCol w:w="5687"/>
      </w:tblGrid>
      <w:tr w:rsidR="00486FD1">
        <w:trPr>
          <w:trHeight w:val="375"/>
        </w:trPr>
        <w:tc>
          <w:tcPr>
            <w:tcW w:w="1541" w:type="dxa"/>
          </w:tcPr>
          <w:p w:rsidR="00486FD1" w:rsidRDefault="00B508AD">
            <w:pPr>
              <w:pStyle w:val="TableParagraph"/>
              <w:spacing w:line="247" w:lineRule="exact"/>
              <w:ind w:left="180" w:right="158"/>
              <w:jc w:val="center"/>
            </w:pPr>
            <w:r>
              <w:t>ALLEGATO</w:t>
            </w:r>
          </w:p>
        </w:tc>
        <w:tc>
          <w:tcPr>
            <w:tcW w:w="751" w:type="dxa"/>
          </w:tcPr>
          <w:p w:rsidR="00486FD1" w:rsidRDefault="00B508AD">
            <w:pPr>
              <w:pStyle w:val="TableParagraph"/>
              <w:spacing w:line="247" w:lineRule="exact"/>
              <w:ind w:left="178"/>
            </w:pPr>
            <w:r>
              <w:t>C.14</w:t>
            </w:r>
          </w:p>
        </w:tc>
        <w:tc>
          <w:tcPr>
            <w:tcW w:w="5687" w:type="dxa"/>
          </w:tcPr>
          <w:p w:rsidR="00486FD1" w:rsidRDefault="00B508AD">
            <w:pPr>
              <w:pStyle w:val="TableParagraph"/>
              <w:spacing w:line="247" w:lineRule="exact"/>
              <w:ind w:left="108"/>
            </w:pPr>
            <w:r>
              <w:t>D.I.A. prot. 2008.0238433 del 04.06.2008</w:t>
            </w:r>
          </w:p>
        </w:tc>
      </w:tr>
      <w:tr w:rsidR="00486FD1">
        <w:trPr>
          <w:trHeight w:val="506"/>
        </w:trPr>
        <w:tc>
          <w:tcPr>
            <w:tcW w:w="7979" w:type="dxa"/>
            <w:gridSpan w:val="3"/>
          </w:tcPr>
          <w:p w:rsidR="00486FD1" w:rsidRDefault="00B508AD">
            <w:pPr>
              <w:pStyle w:val="TableParagraph"/>
              <w:spacing w:before="122"/>
              <w:ind w:left="1342"/>
              <w:rPr>
                <w:b/>
              </w:rPr>
            </w:pPr>
            <w:r>
              <w:rPr>
                <w:b/>
              </w:rPr>
              <w:t>D - ALLEGATI CONSISTENZA E CARATTERISTICHE:</w:t>
            </w:r>
          </w:p>
        </w:tc>
      </w:tr>
      <w:tr w:rsidR="00486FD1">
        <w:trPr>
          <w:trHeight w:val="506"/>
        </w:trPr>
        <w:tc>
          <w:tcPr>
            <w:tcW w:w="1541" w:type="dxa"/>
          </w:tcPr>
          <w:p w:rsidR="00486FD1" w:rsidRDefault="00B508AD">
            <w:pPr>
              <w:pStyle w:val="TableParagraph"/>
              <w:spacing w:before="124"/>
              <w:ind w:left="180" w:right="158"/>
              <w:jc w:val="center"/>
            </w:pPr>
            <w:r>
              <w:t>ALLEGATO</w:t>
            </w:r>
          </w:p>
        </w:tc>
        <w:tc>
          <w:tcPr>
            <w:tcW w:w="751" w:type="dxa"/>
          </w:tcPr>
          <w:p w:rsidR="00486FD1" w:rsidRDefault="00B508AD">
            <w:pPr>
              <w:pStyle w:val="TableParagraph"/>
              <w:spacing w:before="124"/>
              <w:ind w:left="178"/>
            </w:pPr>
            <w:r>
              <w:t>D.1</w:t>
            </w:r>
          </w:p>
        </w:tc>
        <w:tc>
          <w:tcPr>
            <w:tcW w:w="5687" w:type="dxa"/>
          </w:tcPr>
          <w:p w:rsidR="00486FD1" w:rsidRDefault="00B508AD">
            <w:pPr>
              <w:pStyle w:val="TableParagraph"/>
              <w:spacing w:before="124"/>
              <w:ind w:left="108"/>
            </w:pPr>
            <w:r>
              <w:t>Planimetria generale indicativa dello stato dei luoghi</w:t>
            </w:r>
          </w:p>
        </w:tc>
      </w:tr>
      <w:tr w:rsidR="00486FD1">
        <w:trPr>
          <w:trHeight w:val="505"/>
        </w:trPr>
        <w:tc>
          <w:tcPr>
            <w:tcW w:w="1541" w:type="dxa"/>
          </w:tcPr>
          <w:p w:rsidR="00486FD1" w:rsidRDefault="00B508AD">
            <w:pPr>
              <w:pStyle w:val="TableParagraph"/>
              <w:spacing w:before="122"/>
              <w:ind w:left="180" w:right="158"/>
              <w:jc w:val="center"/>
            </w:pPr>
            <w:r>
              <w:t>ALLEGATO</w:t>
            </w:r>
          </w:p>
        </w:tc>
        <w:tc>
          <w:tcPr>
            <w:tcW w:w="751" w:type="dxa"/>
          </w:tcPr>
          <w:p w:rsidR="00486FD1" w:rsidRDefault="00B508AD">
            <w:pPr>
              <w:pStyle w:val="TableParagraph"/>
              <w:spacing w:before="122"/>
              <w:ind w:left="178"/>
            </w:pPr>
            <w:r>
              <w:t>D.2</w:t>
            </w:r>
          </w:p>
        </w:tc>
        <w:tc>
          <w:tcPr>
            <w:tcW w:w="5687" w:type="dxa"/>
          </w:tcPr>
          <w:p w:rsidR="00486FD1" w:rsidRDefault="00B508AD">
            <w:pPr>
              <w:pStyle w:val="TableParagraph"/>
              <w:spacing w:before="122"/>
              <w:ind w:left="108"/>
            </w:pPr>
            <w:r>
              <w:t>Documentazione fotografica</w:t>
            </w:r>
          </w:p>
        </w:tc>
      </w:tr>
      <w:tr w:rsidR="00486FD1">
        <w:trPr>
          <w:trHeight w:val="505"/>
        </w:trPr>
        <w:tc>
          <w:tcPr>
            <w:tcW w:w="1541" w:type="dxa"/>
          </w:tcPr>
          <w:p w:rsidR="00486FD1" w:rsidRDefault="00B508AD">
            <w:pPr>
              <w:pStyle w:val="TableParagraph"/>
              <w:spacing w:before="123"/>
              <w:ind w:left="180" w:right="158"/>
              <w:jc w:val="center"/>
            </w:pPr>
            <w:r>
              <w:t>ALLEGATO</w:t>
            </w:r>
          </w:p>
        </w:tc>
        <w:tc>
          <w:tcPr>
            <w:tcW w:w="751" w:type="dxa"/>
          </w:tcPr>
          <w:p w:rsidR="00486FD1" w:rsidRDefault="00B508AD">
            <w:pPr>
              <w:pStyle w:val="TableParagraph"/>
              <w:spacing w:before="123"/>
              <w:ind w:left="178"/>
            </w:pPr>
            <w:r>
              <w:t>D.3</w:t>
            </w:r>
          </w:p>
        </w:tc>
        <w:tc>
          <w:tcPr>
            <w:tcW w:w="5687" w:type="dxa"/>
          </w:tcPr>
          <w:p w:rsidR="00486FD1" w:rsidRDefault="00B508AD">
            <w:pPr>
              <w:pStyle w:val="TableParagraph"/>
              <w:spacing w:before="123"/>
              <w:ind w:left="108"/>
            </w:pPr>
            <w:r>
              <w:t>Veduta aerea 1944</w:t>
            </w:r>
          </w:p>
        </w:tc>
      </w:tr>
      <w:tr w:rsidR="00486FD1">
        <w:trPr>
          <w:trHeight w:val="506"/>
        </w:trPr>
        <w:tc>
          <w:tcPr>
            <w:tcW w:w="7979" w:type="dxa"/>
            <w:gridSpan w:val="3"/>
          </w:tcPr>
          <w:p w:rsidR="00486FD1" w:rsidRDefault="00B508AD">
            <w:pPr>
              <w:pStyle w:val="TableParagraph"/>
              <w:spacing w:before="122"/>
              <w:ind w:left="1887"/>
              <w:rPr>
                <w:b/>
              </w:rPr>
            </w:pPr>
            <w:r>
              <w:rPr>
                <w:b/>
              </w:rPr>
              <w:t>E - ALLEGATI DISPONIBILITA’ DEL BENE:</w:t>
            </w:r>
          </w:p>
        </w:tc>
      </w:tr>
      <w:tr w:rsidR="00486FD1">
        <w:trPr>
          <w:trHeight w:val="1519"/>
        </w:trPr>
        <w:tc>
          <w:tcPr>
            <w:tcW w:w="1541" w:type="dxa"/>
          </w:tcPr>
          <w:p w:rsidR="00486FD1" w:rsidRDefault="00B508AD">
            <w:pPr>
              <w:pStyle w:val="TableParagraph"/>
              <w:spacing w:before="125"/>
              <w:ind w:left="180" w:right="158"/>
              <w:jc w:val="center"/>
            </w:pPr>
            <w:r>
              <w:t>ALLEGATO</w:t>
            </w:r>
          </w:p>
        </w:tc>
        <w:tc>
          <w:tcPr>
            <w:tcW w:w="751" w:type="dxa"/>
          </w:tcPr>
          <w:p w:rsidR="00486FD1" w:rsidRDefault="00B508AD">
            <w:pPr>
              <w:pStyle w:val="TableParagraph"/>
              <w:spacing w:before="125"/>
              <w:ind w:left="178"/>
            </w:pPr>
            <w:r>
              <w:t>E.1</w:t>
            </w:r>
          </w:p>
        </w:tc>
        <w:tc>
          <w:tcPr>
            <w:tcW w:w="5687" w:type="dxa"/>
          </w:tcPr>
          <w:p w:rsidR="00486FD1" w:rsidRDefault="00B508AD">
            <w:pPr>
              <w:pStyle w:val="TableParagraph"/>
              <w:spacing w:before="125" w:line="480" w:lineRule="auto"/>
              <w:ind w:left="108" w:right="178"/>
            </w:pPr>
            <w:r>
              <w:t xml:space="preserve">Contratto di comodato tra Comune di Venezia e </w:t>
            </w:r>
            <w:r>
              <w:t xml:space="preserve"> spa del 05.04.2014 di cui alla particella 2107 “area a</w:t>
            </w:r>
          </w:p>
          <w:p w:rsidR="00486FD1" w:rsidRDefault="00B508AD">
            <w:pPr>
              <w:pStyle w:val="TableParagraph"/>
              <w:ind w:left="108"/>
            </w:pPr>
            <w:r>
              <w:t>verde pubblico” e “immobili”</w:t>
            </w:r>
          </w:p>
        </w:tc>
      </w:tr>
      <w:tr w:rsidR="00486FD1">
        <w:trPr>
          <w:trHeight w:val="1517"/>
        </w:trPr>
        <w:tc>
          <w:tcPr>
            <w:tcW w:w="1541" w:type="dxa"/>
          </w:tcPr>
          <w:p w:rsidR="00486FD1" w:rsidRDefault="00B508AD">
            <w:pPr>
              <w:pStyle w:val="TableParagraph"/>
              <w:spacing w:before="122"/>
              <w:ind w:left="180" w:right="158"/>
              <w:jc w:val="center"/>
            </w:pPr>
            <w:r>
              <w:t>ALLEGATO</w:t>
            </w:r>
          </w:p>
        </w:tc>
        <w:tc>
          <w:tcPr>
            <w:tcW w:w="751" w:type="dxa"/>
          </w:tcPr>
          <w:p w:rsidR="00486FD1" w:rsidRDefault="00B508AD">
            <w:pPr>
              <w:pStyle w:val="TableParagraph"/>
              <w:spacing w:before="122"/>
              <w:ind w:left="178"/>
            </w:pPr>
            <w:r>
              <w:t>E.2</w:t>
            </w:r>
          </w:p>
        </w:tc>
        <w:tc>
          <w:tcPr>
            <w:tcW w:w="5687" w:type="dxa"/>
          </w:tcPr>
          <w:p w:rsidR="00486FD1" w:rsidRDefault="00B508AD">
            <w:pPr>
              <w:pStyle w:val="TableParagraph"/>
              <w:spacing w:before="122" w:line="480" w:lineRule="auto"/>
              <w:ind w:left="108" w:right="178"/>
            </w:pPr>
            <w:r>
              <w:t xml:space="preserve">Contratto di comodato tra Comune di Venezia e </w:t>
            </w:r>
            <w:r>
              <w:t xml:space="preserve"> spa del 05.04.2014 di cui alla particella 2107 “area a</w:t>
            </w:r>
          </w:p>
          <w:p w:rsidR="00486FD1" w:rsidRDefault="00B508AD">
            <w:pPr>
              <w:pStyle w:val="TableParagraph"/>
              <w:spacing w:before="1"/>
              <w:ind w:left="108"/>
            </w:pPr>
            <w:r>
              <w:t>parcheggio”</w:t>
            </w:r>
          </w:p>
        </w:tc>
      </w:tr>
      <w:tr w:rsidR="00486FD1">
        <w:trPr>
          <w:trHeight w:val="1893"/>
        </w:trPr>
        <w:tc>
          <w:tcPr>
            <w:tcW w:w="1541" w:type="dxa"/>
          </w:tcPr>
          <w:p w:rsidR="00486FD1" w:rsidRDefault="00B508AD">
            <w:pPr>
              <w:pStyle w:val="TableParagraph"/>
              <w:spacing w:before="123"/>
              <w:ind w:left="180" w:right="158"/>
              <w:jc w:val="center"/>
            </w:pPr>
            <w:r>
              <w:t>ALLEGATO</w:t>
            </w:r>
          </w:p>
        </w:tc>
        <w:tc>
          <w:tcPr>
            <w:tcW w:w="751" w:type="dxa"/>
          </w:tcPr>
          <w:p w:rsidR="00486FD1" w:rsidRDefault="00B508AD">
            <w:pPr>
              <w:pStyle w:val="TableParagraph"/>
              <w:spacing w:before="123"/>
              <w:ind w:left="178"/>
            </w:pPr>
            <w:r>
              <w:t>E.3</w:t>
            </w:r>
          </w:p>
        </w:tc>
        <w:tc>
          <w:tcPr>
            <w:tcW w:w="5687" w:type="dxa"/>
          </w:tcPr>
          <w:p w:rsidR="00486FD1" w:rsidRDefault="00B508AD">
            <w:pPr>
              <w:pStyle w:val="TableParagraph"/>
              <w:spacing w:before="123" w:line="480" w:lineRule="auto"/>
              <w:ind w:left="108" w:right="178"/>
            </w:pPr>
            <w:r>
              <w:t xml:space="preserve">Lettera a mezzo della quale la società </w:t>
            </w:r>
            <w:r>
              <w:t xml:space="preserve"> spa concedeva alla “Sacra Arcidiocesi Ortodossa d’Italia ed Esarcato per l’Europa Meridionale il piano terra della</w:t>
            </w:r>
          </w:p>
          <w:p w:rsidR="00486FD1" w:rsidRDefault="00B508AD">
            <w:pPr>
              <w:pStyle w:val="TableParagraph"/>
              <w:spacing w:line="232" w:lineRule="exact"/>
              <w:ind w:left="108"/>
            </w:pPr>
            <w:r>
              <w:t>palazzina “logistica di cantiere”</w:t>
            </w:r>
          </w:p>
        </w:tc>
      </w:tr>
    </w:tbl>
    <w:p w:rsidR="00486FD1" w:rsidRDefault="00486FD1">
      <w:pPr>
        <w:pStyle w:val="Corpotesto"/>
        <w:rPr>
          <w:rFonts w:ascii="Times New Roman"/>
          <w:sz w:val="20"/>
        </w:rPr>
      </w:pPr>
    </w:p>
    <w:p w:rsidR="00486FD1" w:rsidRDefault="00486FD1">
      <w:pPr>
        <w:pStyle w:val="Corpotesto"/>
        <w:rPr>
          <w:rFonts w:ascii="Times New Roman"/>
        </w:rPr>
      </w:pPr>
    </w:p>
    <w:p w:rsidR="00486FD1" w:rsidRDefault="00B508AD">
      <w:pPr>
        <w:pStyle w:val="Corpotesto"/>
        <w:spacing w:line="480" w:lineRule="auto"/>
        <w:ind w:left="842" w:right="2403"/>
        <w:jc w:val="both"/>
      </w:pPr>
      <w:r>
        <w:t>Il sottoscritto C.T.U. nel ritenere di aver adempiuto all’incarico affidatogli e nel rimanere a completa disposizione per ogni eventuale chiarimento e/o integrazione, porge distinti saluti.</w:t>
      </w:r>
    </w:p>
    <w:p w:rsidR="00486FD1" w:rsidRDefault="00486FD1">
      <w:pPr>
        <w:pStyle w:val="Corpotesto"/>
        <w:rPr>
          <w:sz w:val="20"/>
        </w:rPr>
      </w:pPr>
    </w:p>
    <w:p w:rsidR="00486FD1" w:rsidRDefault="00B508AD">
      <w:pPr>
        <w:pStyle w:val="Corpotesto"/>
        <w:ind w:left="1550"/>
      </w:pPr>
      <w:r>
        <w:t>Mestre, 31 agosto 2018</w:t>
      </w:r>
    </w:p>
    <w:p w:rsidR="00486FD1" w:rsidRDefault="00486FD1">
      <w:pPr>
        <w:pStyle w:val="Corpotesto"/>
        <w:spacing w:before="1"/>
      </w:pPr>
    </w:p>
    <w:p w:rsidR="00486FD1" w:rsidRDefault="00B508AD">
      <w:pPr>
        <w:pStyle w:val="Corpotesto"/>
        <w:spacing w:line="252" w:lineRule="exact"/>
        <w:ind w:left="5414" w:right="2515"/>
        <w:jc w:val="center"/>
      </w:pPr>
      <w:r>
        <w:t>Il C.T.U.</w:t>
      </w:r>
    </w:p>
    <w:p w:rsidR="00486FD1" w:rsidRDefault="00B508AD">
      <w:pPr>
        <w:pStyle w:val="Corpotesto"/>
        <w:spacing w:after="2" w:line="252" w:lineRule="exact"/>
        <w:ind w:left="5559" w:right="2515"/>
        <w:jc w:val="center"/>
      </w:pPr>
      <w:r>
        <w:t>Arch. Ruben CSERMELY</w:t>
      </w:r>
    </w:p>
    <w:p w:rsidR="00486FD1" w:rsidRDefault="00B508AD">
      <w:pPr>
        <w:pStyle w:val="Corpotesto"/>
        <w:ind w:left="4994"/>
        <w:rPr>
          <w:sz w:val="20"/>
        </w:rPr>
      </w:pPr>
      <w:r>
        <w:rPr>
          <w:noProof/>
          <w:sz w:val="20"/>
          <w:lang w:bidi="ar-SA"/>
        </w:rPr>
        <w:drawing>
          <wp:inline distT="0" distB="0" distL="0" distR="0">
            <wp:extent cx="2289665" cy="996696"/>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2289665" cy="996696"/>
                    </a:xfrm>
                    <a:prstGeom prst="rect">
                      <a:avLst/>
                    </a:prstGeom>
                  </pic:spPr>
                </pic:pic>
              </a:graphicData>
            </a:graphic>
          </wp:inline>
        </w:drawing>
      </w:r>
    </w:p>
    <w:sectPr w:rsidR="00486FD1">
      <w:pgSz w:w="11910" w:h="16850"/>
      <w:pgMar w:top="1660" w:right="0" w:bottom="1400" w:left="860" w:header="724" w:footer="12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B508AD">
      <w:r>
        <w:separator/>
      </w:r>
    </w:p>
  </w:endnote>
  <w:endnote w:type="continuationSeparator" w:id="0">
    <w:p w:rsidR="00000000" w:rsidRDefault="00B50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FD1" w:rsidRDefault="00B508AD">
    <w:pPr>
      <w:pStyle w:val="Corpotesto"/>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84.1pt;margin-top:770.65pt;width:191.9pt;height:7.6pt;z-index:-88456;mso-position-horizontal-relative:page;mso-position-vertical-relative:page" filled="f" stroked="f">
          <v:textbox inset="0,0,0,0">
            <w:txbxContent>
              <w:p w:rsidR="00486FD1" w:rsidRDefault="00B508AD">
                <w:pPr>
                  <w:spacing w:before="16"/>
                  <w:ind w:left="20"/>
                  <w:rPr>
                    <w:rFonts w:ascii="Times New Roman"/>
                    <w:sz w:val="10"/>
                  </w:rPr>
                </w:pPr>
                <w:r>
                  <w:rPr>
                    <w:rFonts w:ascii="Times New Roman"/>
                    <w:sz w:val="10"/>
                  </w:rPr>
                  <w:t>y:\lavori\lavori 2018\fallimenti\</w:t>
                </w:r>
                <w:r>
                  <w:rPr>
                    <w:rFonts w:ascii="Times New Roman"/>
                    <w:sz w:val="10"/>
                  </w:rPr>
                  <w:t>\01_invio curatore bozza 05.09.2018\relazione di stima.doc</w:t>
                </w:r>
              </w:p>
            </w:txbxContent>
          </v:textbox>
          <w10:wrap anchorx="page" anchory="page"/>
        </v:shape>
      </w:pict>
    </w:r>
    <w:r>
      <w:pict>
        <v:shape id="_x0000_s2049" type="#_x0000_t202" style="position:absolute;margin-left:460.8pt;margin-top:782.35pt;width:14.1pt;height:13.05pt;z-index:-88432;mso-position-horizontal-relative:page;mso-position-vertical-relative:page" filled="f" stroked="f">
          <v:textbox inset="0,0,0,0">
            <w:txbxContent>
              <w:p w:rsidR="00486FD1" w:rsidRDefault="00B508AD">
                <w:pPr>
                  <w:spacing w:before="10"/>
                  <w:ind w:left="40"/>
                  <w:rPr>
                    <w:rFonts w:ascii="Times New Roman"/>
                    <w:sz w:val="20"/>
                  </w:rPr>
                </w:pPr>
                <w:r>
                  <w:fldChar w:fldCharType="begin"/>
                </w:r>
                <w:r>
                  <w:rPr>
                    <w:rFonts w:ascii="Times New Roman"/>
                    <w:sz w:val="20"/>
                  </w:rPr>
                  <w:instrText xml:space="preserve"> PAGE </w:instrText>
                </w:r>
                <w:r>
                  <w:fldChar w:fldCharType="separate"/>
                </w:r>
                <w:r>
                  <w:rPr>
                    <w:rFonts w:ascii="Times New Roman"/>
                    <w:noProof/>
                    <w:sz w:val="20"/>
                  </w:rPr>
                  <w:t>53</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B508AD">
      <w:r>
        <w:separator/>
      </w:r>
    </w:p>
  </w:footnote>
  <w:footnote w:type="continuationSeparator" w:id="0">
    <w:p w:rsidR="00000000" w:rsidRDefault="00B508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FD1" w:rsidRDefault="00B508AD">
    <w:pPr>
      <w:pStyle w:val="Corpotesto"/>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2in;margin-top:35.2pt;width:272.15pt;height:24.65pt;z-index:-88504;mso-position-horizontal-relative:page;mso-position-vertical-relative:page" filled="f" stroked="f">
          <v:textbox inset="0,0,0,0">
            <w:txbxContent>
              <w:p w:rsidR="00486FD1" w:rsidRDefault="00B508AD">
                <w:pPr>
                  <w:spacing w:before="12"/>
                  <w:jc w:val="center"/>
                  <w:rPr>
                    <w:sz w:val="24"/>
                  </w:rPr>
                </w:pPr>
                <w:r>
                  <w:rPr>
                    <w:sz w:val="24"/>
                  </w:rPr>
                  <w:t>Arch. Ruben Csermely – Mestre via Terraglietto 10</w:t>
                </w:r>
              </w:p>
              <w:p w:rsidR="00486FD1" w:rsidRDefault="00B508AD">
                <w:pPr>
                  <w:spacing w:before="1"/>
                  <w:ind w:right="1"/>
                  <w:jc w:val="center"/>
                  <w:rPr>
                    <w:sz w:val="16"/>
                  </w:rPr>
                </w:pPr>
                <w:hyperlink r:id="rId1">
                  <w:r>
                    <w:rPr>
                      <w:color w:val="0000FF"/>
                      <w:sz w:val="16"/>
                      <w:u w:val="single" w:color="0000FF"/>
                    </w:rPr>
                    <w:t>csermelyr@alice.it</w:t>
                  </w:r>
                </w:hyperlink>
                <w:r>
                  <w:rPr>
                    <w:color w:val="0000FF"/>
                    <w:sz w:val="16"/>
                  </w:rPr>
                  <w:t xml:space="preserve"> </w:t>
                </w:r>
                <w:r>
                  <w:rPr>
                    <w:sz w:val="16"/>
                  </w:rPr>
                  <w:t>tel. 041.942570</w:t>
                </w:r>
              </w:p>
            </w:txbxContent>
          </v:textbox>
          <w10:wrap anchorx="page" anchory="page"/>
        </v:shape>
      </w:pict>
    </w:r>
    <w:r>
      <w:pict>
        <v:shape id="_x0000_s2051" type="#_x0000_t202" style="position:absolute;margin-left:178.3pt;margin-top:67.45pt;width:203.45pt;height:15.45pt;z-index:-88480;mso-position-horizontal-relative:page;mso-position-vertical-relative:page" filled="f" stroked="f">
          <v:textbox inset="0,0,0,0">
            <w:txbxContent>
              <w:p w:rsidR="00486FD1" w:rsidRDefault="00B508AD">
                <w:pPr>
                  <w:spacing w:before="12"/>
                  <w:ind w:left="20"/>
                  <w:rPr>
                    <w:sz w:val="24"/>
                  </w:rPr>
                </w:pPr>
                <w:r>
                  <w:rPr>
                    <w:sz w:val="24"/>
                    <w:u w:val="single"/>
                  </w:rPr>
                  <w:t xml:space="preserve">FALLIMENTO </w:t>
                </w:r>
                <w:r>
                  <w:rPr>
                    <w:sz w:val="24"/>
                    <w:u w:val="single"/>
                  </w:rPr>
                  <w:t xml:space="preserve"> S.p.A. n. 53/2017</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537C9"/>
    <w:multiLevelType w:val="hybridMultilevel"/>
    <w:tmpl w:val="9D6EFFD8"/>
    <w:lvl w:ilvl="0" w:tplc="B6A0BEC0">
      <w:numFmt w:val="bullet"/>
      <w:lvlText w:val=""/>
      <w:lvlJc w:val="left"/>
      <w:pPr>
        <w:ind w:left="1562" w:hanging="348"/>
      </w:pPr>
      <w:rPr>
        <w:rFonts w:ascii="Symbol" w:eastAsia="Symbol" w:hAnsi="Symbol" w:cs="Symbol" w:hint="default"/>
        <w:w w:val="100"/>
        <w:sz w:val="22"/>
        <w:szCs w:val="22"/>
        <w:lang w:val="it-IT" w:eastAsia="it-IT" w:bidi="it-IT"/>
      </w:rPr>
    </w:lvl>
    <w:lvl w:ilvl="1" w:tplc="85CC7036">
      <w:numFmt w:val="bullet"/>
      <w:lvlText w:val="-"/>
      <w:lvlJc w:val="left"/>
      <w:pPr>
        <w:ind w:left="1562" w:hanging="200"/>
      </w:pPr>
      <w:rPr>
        <w:rFonts w:ascii="Arial" w:eastAsia="Arial" w:hAnsi="Arial" w:cs="Arial" w:hint="default"/>
        <w:w w:val="100"/>
        <w:sz w:val="22"/>
        <w:szCs w:val="22"/>
        <w:lang w:val="it-IT" w:eastAsia="it-IT" w:bidi="it-IT"/>
      </w:rPr>
    </w:lvl>
    <w:lvl w:ilvl="2" w:tplc="464671D6">
      <w:numFmt w:val="bullet"/>
      <w:lvlText w:val="•"/>
      <w:lvlJc w:val="left"/>
      <w:pPr>
        <w:ind w:left="3457" w:hanging="200"/>
      </w:pPr>
      <w:rPr>
        <w:rFonts w:hint="default"/>
        <w:lang w:val="it-IT" w:eastAsia="it-IT" w:bidi="it-IT"/>
      </w:rPr>
    </w:lvl>
    <w:lvl w:ilvl="3" w:tplc="970899C6">
      <w:numFmt w:val="bullet"/>
      <w:lvlText w:val="•"/>
      <w:lvlJc w:val="left"/>
      <w:pPr>
        <w:ind w:left="4405" w:hanging="200"/>
      </w:pPr>
      <w:rPr>
        <w:rFonts w:hint="default"/>
        <w:lang w:val="it-IT" w:eastAsia="it-IT" w:bidi="it-IT"/>
      </w:rPr>
    </w:lvl>
    <w:lvl w:ilvl="4" w:tplc="D14248CA">
      <w:numFmt w:val="bullet"/>
      <w:lvlText w:val="•"/>
      <w:lvlJc w:val="left"/>
      <w:pPr>
        <w:ind w:left="5354" w:hanging="200"/>
      </w:pPr>
      <w:rPr>
        <w:rFonts w:hint="default"/>
        <w:lang w:val="it-IT" w:eastAsia="it-IT" w:bidi="it-IT"/>
      </w:rPr>
    </w:lvl>
    <w:lvl w:ilvl="5" w:tplc="C90C747C">
      <w:numFmt w:val="bullet"/>
      <w:lvlText w:val="•"/>
      <w:lvlJc w:val="left"/>
      <w:pPr>
        <w:ind w:left="6303" w:hanging="200"/>
      </w:pPr>
      <w:rPr>
        <w:rFonts w:hint="default"/>
        <w:lang w:val="it-IT" w:eastAsia="it-IT" w:bidi="it-IT"/>
      </w:rPr>
    </w:lvl>
    <w:lvl w:ilvl="6" w:tplc="4B30F560">
      <w:numFmt w:val="bullet"/>
      <w:lvlText w:val="•"/>
      <w:lvlJc w:val="left"/>
      <w:pPr>
        <w:ind w:left="7251" w:hanging="200"/>
      </w:pPr>
      <w:rPr>
        <w:rFonts w:hint="default"/>
        <w:lang w:val="it-IT" w:eastAsia="it-IT" w:bidi="it-IT"/>
      </w:rPr>
    </w:lvl>
    <w:lvl w:ilvl="7" w:tplc="FAE61278">
      <w:numFmt w:val="bullet"/>
      <w:lvlText w:val="•"/>
      <w:lvlJc w:val="left"/>
      <w:pPr>
        <w:ind w:left="8200" w:hanging="200"/>
      </w:pPr>
      <w:rPr>
        <w:rFonts w:hint="default"/>
        <w:lang w:val="it-IT" w:eastAsia="it-IT" w:bidi="it-IT"/>
      </w:rPr>
    </w:lvl>
    <w:lvl w:ilvl="8" w:tplc="F44CABDC">
      <w:numFmt w:val="bullet"/>
      <w:lvlText w:val="•"/>
      <w:lvlJc w:val="left"/>
      <w:pPr>
        <w:ind w:left="9149" w:hanging="200"/>
      </w:pPr>
      <w:rPr>
        <w:rFonts w:hint="default"/>
        <w:lang w:val="it-IT" w:eastAsia="it-IT" w:bidi="it-IT"/>
      </w:rPr>
    </w:lvl>
  </w:abstractNum>
  <w:abstractNum w:abstractNumId="1" w15:restartNumberingAfterBreak="0">
    <w:nsid w:val="0AD1232A"/>
    <w:multiLevelType w:val="hybridMultilevel"/>
    <w:tmpl w:val="658661B8"/>
    <w:lvl w:ilvl="0" w:tplc="4B403D98">
      <w:numFmt w:val="bullet"/>
      <w:lvlText w:val=""/>
      <w:lvlJc w:val="left"/>
      <w:pPr>
        <w:ind w:left="1197" w:hanging="360"/>
      </w:pPr>
      <w:rPr>
        <w:rFonts w:ascii="Symbol" w:eastAsia="Symbol" w:hAnsi="Symbol" w:cs="Symbol" w:hint="default"/>
        <w:w w:val="99"/>
        <w:sz w:val="20"/>
        <w:szCs w:val="20"/>
        <w:lang w:val="it-IT" w:eastAsia="it-IT" w:bidi="it-IT"/>
      </w:rPr>
    </w:lvl>
    <w:lvl w:ilvl="1" w:tplc="5C128126">
      <w:numFmt w:val="bullet"/>
      <w:lvlText w:val="•"/>
      <w:lvlJc w:val="left"/>
      <w:pPr>
        <w:ind w:left="1866" w:hanging="360"/>
      </w:pPr>
      <w:rPr>
        <w:rFonts w:hint="default"/>
        <w:lang w:val="it-IT" w:eastAsia="it-IT" w:bidi="it-IT"/>
      </w:rPr>
    </w:lvl>
    <w:lvl w:ilvl="2" w:tplc="12AE0C4E">
      <w:numFmt w:val="bullet"/>
      <w:lvlText w:val="•"/>
      <w:lvlJc w:val="left"/>
      <w:pPr>
        <w:ind w:left="2532" w:hanging="360"/>
      </w:pPr>
      <w:rPr>
        <w:rFonts w:hint="default"/>
        <w:lang w:val="it-IT" w:eastAsia="it-IT" w:bidi="it-IT"/>
      </w:rPr>
    </w:lvl>
    <w:lvl w:ilvl="3" w:tplc="92C89C12">
      <w:numFmt w:val="bullet"/>
      <w:lvlText w:val="•"/>
      <w:lvlJc w:val="left"/>
      <w:pPr>
        <w:ind w:left="3199" w:hanging="360"/>
      </w:pPr>
      <w:rPr>
        <w:rFonts w:hint="default"/>
        <w:lang w:val="it-IT" w:eastAsia="it-IT" w:bidi="it-IT"/>
      </w:rPr>
    </w:lvl>
    <w:lvl w:ilvl="4" w:tplc="E0CEE206">
      <w:numFmt w:val="bullet"/>
      <w:lvlText w:val="•"/>
      <w:lvlJc w:val="left"/>
      <w:pPr>
        <w:ind w:left="3865" w:hanging="360"/>
      </w:pPr>
      <w:rPr>
        <w:rFonts w:hint="default"/>
        <w:lang w:val="it-IT" w:eastAsia="it-IT" w:bidi="it-IT"/>
      </w:rPr>
    </w:lvl>
    <w:lvl w:ilvl="5" w:tplc="7DAA6A2C">
      <w:numFmt w:val="bullet"/>
      <w:lvlText w:val="•"/>
      <w:lvlJc w:val="left"/>
      <w:pPr>
        <w:ind w:left="4532" w:hanging="360"/>
      </w:pPr>
      <w:rPr>
        <w:rFonts w:hint="default"/>
        <w:lang w:val="it-IT" w:eastAsia="it-IT" w:bidi="it-IT"/>
      </w:rPr>
    </w:lvl>
    <w:lvl w:ilvl="6" w:tplc="B8C634AA">
      <w:numFmt w:val="bullet"/>
      <w:lvlText w:val="•"/>
      <w:lvlJc w:val="left"/>
      <w:pPr>
        <w:ind w:left="5198" w:hanging="360"/>
      </w:pPr>
      <w:rPr>
        <w:rFonts w:hint="default"/>
        <w:lang w:val="it-IT" w:eastAsia="it-IT" w:bidi="it-IT"/>
      </w:rPr>
    </w:lvl>
    <w:lvl w:ilvl="7" w:tplc="C51AEA6C">
      <w:numFmt w:val="bullet"/>
      <w:lvlText w:val="•"/>
      <w:lvlJc w:val="left"/>
      <w:pPr>
        <w:ind w:left="5864" w:hanging="360"/>
      </w:pPr>
      <w:rPr>
        <w:rFonts w:hint="default"/>
        <w:lang w:val="it-IT" w:eastAsia="it-IT" w:bidi="it-IT"/>
      </w:rPr>
    </w:lvl>
    <w:lvl w:ilvl="8" w:tplc="BF5C9C0A">
      <w:numFmt w:val="bullet"/>
      <w:lvlText w:val="•"/>
      <w:lvlJc w:val="left"/>
      <w:pPr>
        <w:ind w:left="6531" w:hanging="360"/>
      </w:pPr>
      <w:rPr>
        <w:rFonts w:hint="default"/>
        <w:lang w:val="it-IT" w:eastAsia="it-IT" w:bidi="it-IT"/>
      </w:rPr>
    </w:lvl>
  </w:abstractNum>
  <w:abstractNum w:abstractNumId="2" w15:restartNumberingAfterBreak="0">
    <w:nsid w:val="15FA41F6"/>
    <w:multiLevelType w:val="hybridMultilevel"/>
    <w:tmpl w:val="9954ACF8"/>
    <w:lvl w:ilvl="0" w:tplc="5C00D30A">
      <w:numFmt w:val="bullet"/>
      <w:lvlText w:val=""/>
      <w:lvlJc w:val="left"/>
      <w:pPr>
        <w:ind w:left="1197" w:hanging="360"/>
      </w:pPr>
      <w:rPr>
        <w:rFonts w:ascii="Symbol" w:eastAsia="Symbol" w:hAnsi="Symbol" w:cs="Symbol" w:hint="default"/>
        <w:w w:val="99"/>
        <w:sz w:val="20"/>
        <w:szCs w:val="20"/>
        <w:lang w:val="it-IT" w:eastAsia="it-IT" w:bidi="it-IT"/>
      </w:rPr>
    </w:lvl>
    <w:lvl w:ilvl="1" w:tplc="B9240B98">
      <w:numFmt w:val="bullet"/>
      <w:lvlText w:val="•"/>
      <w:lvlJc w:val="left"/>
      <w:pPr>
        <w:ind w:left="1866" w:hanging="360"/>
      </w:pPr>
      <w:rPr>
        <w:rFonts w:hint="default"/>
        <w:lang w:val="it-IT" w:eastAsia="it-IT" w:bidi="it-IT"/>
      </w:rPr>
    </w:lvl>
    <w:lvl w:ilvl="2" w:tplc="0BF2AE18">
      <w:numFmt w:val="bullet"/>
      <w:lvlText w:val="•"/>
      <w:lvlJc w:val="left"/>
      <w:pPr>
        <w:ind w:left="2532" w:hanging="360"/>
      </w:pPr>
      <w:rPr>
        <w:rFonts w:hint="default"/>
        <w:lang w:val="it-IT" w:eastAsia="it-IT" w:bidi="it-IT"/>
      </w:rPr>
    </w:lvl>
    <w:lvl w:ilvl="3" w:tplc="5F34AD9A">
      <w:numFmt w:val="bullet"/>
      <w:lvlText w:val="•"/>
      <w:lvlJc w:val="left"/>
      <w:pPr>
        <w:ind w:left="3199" w:hanging="360"/>
      </w:pPr>
      <w:rPr>
        <w:rFonts w:hint="default"/>
        <w:lang w:val="it-IT" w:eastAsia="it-IT" w:bidi="it-IT"/>
      </w:rPr>
    </w:lvl>
    <w:lvl w:ilvl="4" w:tplc="7A440F16">
      <w:numFmt w:val="bullet"/>
      <w:lvlText w:val="•"/>
      <w:lvlJc w:val="left"/>
      <w:pPr>
        <w:ind w:left="3865" w:hanging="360"/>
      </w:pPr>
      <w:rPr>
        <w:rFonts w:hint="default"/>
        <w:lang w:val="it-IT" w:eastAsia="it-IT" w:bidi="it-IT"/>
      </w:rPr>
    </w:lvl>
    <w:lvl w:ilvl="5" w:tplc="3AEAA7BA">
      <w:numFmt w:val="bullet"/>
      <w:lvlText w:val="•"/>
      <w:lvlJc w:val="left"/>
      <w:pPr>
        <w:ind w:left="4532" w:hanging="360"/>
      </w:pPr>
      <w:rPr>
        <w:rFonts w:hint="default"/>
        <w:lang w:val="it-IT" w:eastAsia="it-IT" w:bidi="it-IT"/>
      </w:rPr>
    </w:lvl>
    <w:lvl w:ilvl="6" w:tplc="3D44C8E4">
      <w:numFmt w:val="bullet"/>
      <w:lvlText w:val="•"/>
      <w:lvlJc w:val="left"/>
      <w:pPr>
        <w:ind w:left="5198" w:hanging="360"/>
      </w:pPr>
      <w:rPr>
        <w:rFonts w:hint="default"/>
        <w:lang w:val="it-IT" w:eastAsia="it-IT" w:bidi="it-IT"/>
      </w:rPr>
    </w:lvl>
    <w:lvl w:ilvl="7" w:tplc="4E626804">
      <w:numFmt w:val="bullet"/>
      <w:lvlText w:val="•"/>
      <w:lvlJc w:val="left"/>
      <w:pPr>
        <w:ind w:left="5864" w:hanging="360"/>
      </w:pPr>
      <w:rPr>
        <w:rFonts w:hint="default"/>
        <w:lang w:val="it-IT" w:eastAsia="it-IT" w:bidi="it-IT"/>
      </w:rPr>
    </w:lvl>
    <w:lvl w:ilvl="8" w:tplc="E59E6BAC">
      <w:numFmt w:val="bullet"/>
      <w:lvlText w:val="•"/>
      <w:lvlJc w:val="left"/>
      <w:pPr>
        <w:ind w:left="6531" w:hanging="360"/>
      </w:pPr>
      <w:rPr>
        <w:rFonts w:hint="default"/>
        <w:lang w:val="it-IT" w:eastAsia="it-IT" w:bidi="it-IT"/>
      </w:rPr>
    </w:lvl>
  </w:abstractNum>
  <w:abstractNum w:abstractNumId="3" w15:restartNumberingAfterBreak="0">
    <w:nsid w:val="187C00CF"/>
    <w:multiLevelType w:val="hybridMultilevel"/>
    <w:tmpl w:val="7C6EED7E"/>
    <w:lvl w:ilvl="0" w:tplc="824058A0">
      <w:numFmt w:val="bullet"/>
      <w:lvlText w:val="–"/>
      <w:lvlJc w:val="left"/>
      <w:pPr>
        <w:ind w:left="842" w:hanging="233"/>
      </w:pPr>
      <w:rPr>
        <w:rFonts w:ascii="Arial" w:eastAsia="Arial" w:hAnsi="Arial" w:cs="Arial" w:hint="default"/>
        <w:w w:val="100"/>
        <w:sz w:val="22"/>
        <w:szCs w:val="22"/>
        <w:lang w:val="it-IT" w:eastAsia="it-IT" w:bidi="it-IT"/>
      </w:rPr>
    </w:lvl>
    <w:lvl w:ilvl="1" w:tplc="7A209FC4">
      <w:numFmt w:val="bullet"/>
      <w:lvlText w:val=""/>
      <w:lvlJc w:val="left"/>
      <w:pPr>
        <w:ind w:left="1622" w:hanging="348"/>
      </w:pPr>
      <w:rPr>
        <w:rFonts w:ascii="Symbol" w:eastAsia="Symbol" w:hAnsi="Symbol" w:cs="Symbol" w:hint="default"/>
        <w:w w:val="100"/>
        <w:sz w:val="22"/>
        <w:szCs w:val="22"/>
        <w:lang w:val="it-IT" w:eastAsia="it-IT" w:bidi="it-IT"/>
      </w:rPr>
    </w:lvl>
    <w:lvl w:ilvl="2" w:tplc="8B9423D8">
      <w:numFmt w:val="bullet"/>
      <w:lvlText w:val="•"/>
      <w:lvlJc w:val="left"/>
      <w:pPr>
        <w:ind w:left="2667" w:hanging="348"/>
      </w:pPr>
      <w:rPr>
        <w:rFonts w:hint="default"/>
        <w:lang w:val="it-IT" w:eastAsia="it-IT" w:bidi="it-IT"/>
      </w:rPr>
    </w:lvl>
    <w:lvl w:ilvl="3" w:tplc="7736C466">
      <w:numFmt w:val="bullet"/>
      <w:lvlText w:val="•"/>
      <w:lvlJc w:val="left"/>
      <w:pPr>
        <w:ind w:left="3714" w:hanging="348"/>
      </w:pPr>
      <w:rPr>
        <w:rFonts w:hint="default"/>
        <w:lang w:val="it-IT" w:eastAsia="it-IT" w:bidi="it-IT"/>
      </w:rPr>
    </w:lvl>
    <w:lvl w:ilvl="4" w:tplc="384ADDBA">
      <w:numFmt w:val="bullet"/>
      <w:lvlText w:val="•"/>
      <w:lvlJc w:val="left"/>
      <w:pPr>
        <w:ind w:left="4762" w:hanging="348"/>
      </w:pPr>
      <w:rPr>
        <w:rFonts w:hint="default"/>
        <w:lang w:val="it-IT" w:eastAsia="it-IT" w:bidi="it-IT"/>
      </w:rPr>
    </w:lvl>
    <w:lvl w:ilvl="5" w:tplc="C07E3868">
      <w:numFmt w:val="bullet"/>
      <w:lvlText w:val="•"/>
      <w:lvlJc w:val="left"/>
      <w:pPr>
        <w:ind w:left="5809" w:hanging="348"/>
      </w:pPr>
      <w:rPr>
        <w:rFonts w:hint="default"/>
        <w:lang w:val="it-IT" w:eastAsia="it-IT" w:bidi="it-IT"/>
      </w:rPr>
    </w:lvl>
    <w:lvl w:ilvl="6" w:tplc="542202BA">
      <w:numFmt w:val="bullet"/>
      <w:lvlText w:val="•"/>
      <w:lvlJc w:val="left"/>
      <w:pPr>
        <w:ind w:left="6856" w:hanging="348"/>
      </w:pPr>
      <w:rPr>
        <w:rFonts w:hint="default"/>
        <w:lang w:val="it-IT" w:eastAsia="it-IT" w:bidi="it-IT"/>
      </w:rPr>
    </w:lvl>
    <w:lvl w:ilvl="7" w:tplc="15163FF6">
      <w:numFmt w:val="bullet"/>
      <w:lvlText w:val="•"/>
      <w:lvlJc w:val="left"/>
      <w:pPr>
        <w:ind w:left="7904" w:hanging="348"/>
      </w:pPr>
      <w:rPr>
        <w:rFonts w:hint="default"/>
        <w:lang w:val="it-IT" w:eastAsia="it-IT" w:bidi="it-IT"/>
      </w:rPr>
    </w:lvl>
    <w:lvl w:ilvl="8" w:tplc="12DCDBCC">
      <w:numFmt w:val="bullet"/>
      <w:lvlText w:val="•"/>
      <w:lvlJc w:val="left"/>
      <w:pPr>
        <w:ind w:left="8951" w:hanging="348"/>
      </w:pPr>
      <w:rPr>
        <w:rFonts w:hint="default"/>
        <w:lang w:val="it-IT" w:eastAsia="it-IT" w:bidi="it-IT"/>
      </w:rPr>
    </w:lvl>
  </w:abstractNum>
  <w:abstractNum w:abstractNumId="4" w15:restartNumberingAfterBreak="0">
    <w:nsid w:val="193A7F92"/>
    <w:multiLevelType w:val="hybridMultilevel"/>
    <w:tmpl w:val="AA9EE218"/>
    <w:lvl w:ilvl="0" w:tplc="73A6372C">
      <w:numFmt w:val="bullet"/>
      <w:lvlText w:val=""/>
      <w:lvlJc w:val="left"/>
      <w:pPr>
        <w:ind w:left="1562" w:hanging="348"/>
      </w:pPr>
      <w:rPr>
        <w:rFonts w:hint="default"/>
        <w:w w:val="100"/>
        <w:lang w:val="it-IT" w:eastAsia="it-IT" w:bidi="it-IT"/>
      </w:rPr>
    </w:lvl>
    <w:lvl w:ilvl="1" w:tplc="051A18C8">
      <w:numFmt w:val="bullet"/>
      <w:lvlText w:val="•"/>
      <w:lvlJc w:val="left"/>
      <w:pPr>
        <w:ind w:left="2508" w:hanging="348"/>
      </w:pPr>
      <w:rPr>
        <w:rFonts w:hint="default"/>
        <w:lang w:val="it-IT" w:eastAsia="it-IT" w:bidi="it-IT"/>
      </w:rPr>
    </w:lvl>
    <w:lvl w:ilvl="2" w:tplc="F202E1C2">
      <w:numFmt w:val="bullet"/>
      <w:lvlText w:val="•"/>
      <w:lvlJc w:val="left"/>
      <w:pPr>
        <w:ind w:left="3457" w:hanging="348"/>
      </w:pPr>
      <w:rPr>
        <w:rFonts w:hint="default"/>
        <w:lang w:val="it-IT" w:eastAsia="it-IT" w:bidi="it-IT"/>
      </w:rPr>
    </w:lvl>
    <w:lvl w:ilvl="3" w:tplc="535EA5A8">
      <w:numFmt w:val="bullet"/>
      <w:lvlText w:val="•"/>
      <w:lvlJc w:val="left"/>
      <w:pPr>
        <w:ind w:left="4405" w:hanging="348"/>
      </w:pPr>
      <w:rPr>
        <w:rFonts w:hint="default"/>
        <w:lang w:val="it-IT" w:eastAsia="it-IT" w:bidi="it-IT"/>
      </w:rPr>
    </w:lvl>
    <w:lvl w:ilvl="4" w:tplc="B38C9F1C">
      <w:numFmt w:val="bullet"/>
      <w:lvlText w:val="•"/>
      <w:lvlJc w:val="left"/>
      <w:pPr>
        <w:ind w:left="5354" w:hanging="348"/>
      </w:pPr>
      <w:rPr>
        <w:rFonts w:hint="default"/>
        <w:lang w:val="it-IT" w:eastAsia="it-IT" w:bidi="it-IT"/>
      </w:rPr>
    </w:lvl>
    <w:lvl w:ilvl="5" w:tplc="91D0476E">
      <w:numFmt w:val="bullet"/>
      <w:lvlText w:val="•"/>
      <w:lvlJc w:val="left"/>
      <w:pPr>
        <w:ind w:left="6303" w:hanging="348"/>
      </w:pPr>
      <w:rPr>
        <w:rFonts w:hint="default"/>
        <w:lang w:val="it-IT" w:eastAsia="it-IT" w:bidi="it-IT"/>
      </w:rPr>
    </w:lvl>
    <w:lvl w:ilvl="6" w:tplc="CB7CEB52">
      <w:numFmt w:val="bullet"/>
      <w:lvlText w:val="•"/>
      <w:lvlJc w:val="left"/>
      <w:pPr>
        <w:ind w:left="7251" w:hanging="348"/>
      </w:pPr>
      <w:rPr>
        <w:rFonts w:hint="default"/>
        <w:lang w:val="it-IT" w:eastAsia="it-IT" w:bidi="it-IT"/>
      </w:rPr>
    </w:lvl>
    <w:lvl w:ilvl="7" w:tplc="2C7255F8">
      <w:numFmt w:val="bullet"/>
      <w:lvlText w:val="•"/>
      <w:lvlJc w:val="left"/>
      <w:pPr>
        <w:ind w:left="8200" w:hanging="348"/>
      </w:pPr>
      <w:rPr>
        <w:rFonts w:hint="default"/>
        <w:lang w:val="it-IT" w:eastAsia="it-IT" w:bidi="it-IT"/>
      </w:rPr>
    </w:lvl>
    <w:lvl w:ilvl="8" w:tplc="9DCC3F8E">
      <w:numFmt w:val="bullet"/>
      <w:lvlText w:val="•"/>
      <w:lvlJc w:val="left"/>
      <w:pPr>
        <w:ind w:left="9149" w:hanging="348"/>
      </w:pPr>
      <w:rPr>
        <w:rFonts w:hint="default"/>
        <w:lang w:val="it-IT" w:eastAsia="it-IT" w:bidi="it-IT"/>
      </w:rPr>
    </w:lvl>
  </w:abstractNum>
  <w:abstractNum w:abstractNumId="5" w15:restartNumberingAfterBreak="0">
    <w:nsid w:val="2D5B3743"/>
    <w:multiLevelType w:val="hybridMultilevel"/>
    <w:tmpl w:val="620A8538"/>
    <w:lvl w:ilvl="0" w:tplc="360E3B7A">
      <w:numFmt w:val="bullet"/>
      <w:lvlText w:val=""/>
      <w:lvlJc w:val="left"/>
      <w:pPr>
        <w:ind w:left="1562" w:hanging="348"/>
      </w:pPr>
      <w:rPr>
        <w:rFonts w:ascii="Symbol" w:eastAsia="Symbol" w:hAnsi="Symbol" w:cs="Symbol" w:hint="default"/>
        <w:w w:val="100"/>
        <w:sz w:val="22"/>
        <w:szCs w:val="22"/>
        <w:lang w:val="it-IT" w:eastAsia="it-IT" w:bidi="it-IT"/>
      </w:rPr>
    </w:lvl>
    <w:lvl w:ilvl="1" w:tplc="11960BA4">
      <w:numFmt w:val="bullet"/>
      <w:lvlText w:val="•"/>
      <w:lvlJc w:val="left"/>
      <w:pPr>
        <w:ind w:left="2508" w:hanging="348"/>
      </w:pPr>
      <w:rPr>
        <w:rFonts w:hint="default"/>
        <w:lang w:val="it-IT" w:eastAsia="it-IT" w:bidi="it-IT"/>
      </w:rPr>
    </w:lvl>
    <w:lvl w:ilvl="2" w:tplc="F460A592">
      <w:numFmt w:val="bullet"/>
      <w:lvlText w:val="•"/>
      <w:lvlJc w:val="left"/>
      <w:pPr>
        <w:ind w:left="3457" w:hanging="348"/>
      </w:pPr>
      <w:rPr>
        <w:rFonts w:hint="default"/>
        <w:lang w:val="it-IT" w:eastAsia="it-IT" w:bidi="it-IT"/>
      </w:rPr>
    </w:lvl>
    <w:lvl w:ilvl="3" w:tplc="5FD6F25A">
      <w:numFmt w:val="bullet"/>
      <w:lvlText w:val="•"/>
      <w:lvlJc w:val="left"/>
      <w:pPr>
        <w:ind w:left="4405" w:hanging="348"/>
      </w:pPr>
      <w:rPr>
        <w:rFonts w:hint="default"/>
        <w:lang w:val="it-IT" w:eastAsia="it-IT" w:bidi="it-IT"/>
      </w:rPr>
    </w:lvl>
    <w:lvl w:ilvl="4" w:tplc="0A3E42A6">
      <w:numFmt w:val="bullet"/>
      <w:lvlText w:val="•"/>
      <w:lvlJc w:val="left"/>
      <w:pPr>
        <w:ind w:left="5354" w:hanging="348"/>
      </w:pPr>
      <w:rPr>
        <w:rFonts w:hint="default"/>
        <w:lang w:val="it-IT" w:eastAsia="it-IT" w:bidi="it-IT"/>
      </w:rPr>
    </w:lvl>
    <w:lvl w:ilvl="5" w:tplc="6A7EE52A">
      <w:numFmt w:val="bullet"/>
      <w:lvlText w:val="•"/>
      <w:lvlJc w:val="left"/>
      <w:pPr>
        <w:ind w:left="6303" w:hanging="348"/>
      </w:pPr>
      <w:rPr>
        <w:rFonts w:hint="default"/>
        <w:lang w:val="it-IT" w:eastAsia="it-IT" w:bidi="it-IT"/>
      </w:rPr>
    </w:lvl>
    <w:lvl w:ilvl="6" w:tplc="1952D860">
      <w:numFmt w:val="bullet"/>
      <w:lvlText w:val="•"/>
      <w:lvlJc w:val="left"/>
      <w:pPr>
        <w:ind w:left="7251" w:hanging="348"/>
      </w:pPr>
      <w:rPr>
        <w:rFonts w:hint="default"/>
        <w:lang w:val="it-IT" w:eastAsia="it-IT" w:bidi="it-IT"/>
      </w:rPr>
    </w:lvl>
    <w:lvl w:ilvl="7" w:tplc="9D3694E8">
      <w:numFmt w:val="bullet"/>
      <w:lvlText w:val="•"/>
      <w:lvlJc w:val="left"/>
      <w:pPr>
        <w:ind w:left="8200" w:hanging="348"/>
      </w:pPr>
      <w:rPr>
        <w:rFonts w:hint="default"/>
        <w:lang w:val="it-IT" w:eastAsia="it-IT" w:bidi="it-IT"/>
      </w:rPr>
    </w:lvl>
    <w:lvl w:ilvl="8" w:tplc="F5E283CA">
      <w:numFmt w:val="bullet"/>
      <w:lvlText w:val="•"/>
      <w:lvlJc w:val="left"/>
      <w:pPr>
        <w:ind w:left="9149" w:hanging="348"/>
      </w:pPr>
      <w:rPr>
        <w:rFonts w:hint="default"/>
        <w:lang w:val="it-IT" w:eastAsia="it-IT" w:bidi="it-IT"/>
      </w:rPr>
    </w:lvl>
  </w:abstractNum>
  <w:abstractNum w:abstractNumId="6" w15:restartNumberingAfterBreak="0">
    <w:nsid w:val="3A516B00"/>
    <w:multiLevelType w:val="hybridMultilevel"/>
    <w:tmpl w:val="40148A1E"/>
    <w:lvl w:ilvl="0" w:tplc="17962B8A">
      <w:numFmt w:val="bullet"/>
      <w:lvlText w:val=""/>
      <w:lvlJc w:val="left"/>
      <w:pPr>
        <w:ind w:left="1550" w:hanging="348"/>
      </w:pPr>
      <w:rPr>
        <w:rFonts w:ascii="Symbol" w:eastAsia="Symbol" w:hAnsi="Symbol" w:cs="Symbol" w:hint="default"/>
        <w:w w:val="100"/>
        <w:sz w:val="22"/>
        <w:szCs w:val="22"/>
        <w:lang w:val="it-IT" w:eastAsia="it-IT" w:bidi="it-IT"/>
      </w:rPr>
    </w:lvl>
    <w:lvl w:ilvl="1" w:tplc="93CC73E6">
      <w:numFmt w:val="bullet"/>
      <w:lvlText w:val="•"/>
      <w:lvlJc w:val="left"/>
      <w:pPr>
        <w:ind w:left="2508" w:hanging="348"/>
      </w:pPr>
      <w:rPr>
        <w:rFonts w:hint="default"/>
        <w:lang w:val="it-IT" w:eastAsia="it-IT" w:bidi="it-IT"/>
      </w:rPr>
    </w:lvl>
    <w:lvl w:ilvl="2" w:tplc="B4860CC8">
      <w:numFmt w:val="bullet"/>
      <w:lvlText w:val="•"/>
      <w:lvlJc w:val="left"/>
      <w:pPr>
        <w:ind w:left="3457" w:hanging="348"/>
      </w:pPr>
      <w:rPr>
        <w:rFonts w:hint="default"/>
        <w:lang w:val="it-IT" w:eastAsia="it-IT" w:bidi="it-IT"/>
      </w:rPr>
    </w:lvl>
    <w:lvl w:ilvl="3" w:tplc="9350E678">
      <w:numFmt w:val="bullet"/>
      <w:lvlText w:val="•"/>
      <w:lvlJc w:val="left"/>
      <w:pPr>
        <w:ind w:left="4405" w:hanging="348"/>
      </w:pPr>
      <w:rPr>
        <w:rFonts w:hint="default"/>
        <w:lang w:val="it-IT" w:eastAsia="it-IT" w:bidi="it-IT"/>
      </w:rPr>
    </w:lvl>
    <w:lvl w:ilvl="4" w:tplc="23EA4F96">
      <w:numFmt w:val="bullet"/>
      <w:lvlText w:val="•"/>
      <w:lvlJc w:val="left"/>
      <w:pPr>
        <w:ind w:left="5354" w:hanging="348"/>
      </w:pPr>
      <w:rPr>
        <w:rFonts w:hint="default"/>
        <w:lang w:val="it-IT" w:eastAsia="it-IT" w:bidi="it-IT"/>
      </w:rPr>
    </w:lvl>
    <w:lvl w:ilvl="5" w:tplc="A3DA52C4">
      <w:numFmt w:val="bullet"/>
      <w:lvlText w:val="•"/>
      <w:lvlJc w:val="left"/>
      <w:pPr>
        <w:ind w:left="6303" w:hanging="348"/>
      </w:pPr>
      <w:rPr>
        <w:rFonts w:hint="default"/>
        <w:lang w:val="it-IT" w:eastAsia="it-IT" w:bidi="it-IT"/>
      </w:rPr>
    </w:lvl>
    <w:lvl w:ilvl="6" w:tplc="8E2EFA68">
      <w:numFmt w:val="bullet"/>
      <w:lvlText w:val="•"/>
      <w:lvlJc w:val="left"/>
      <w:pPr>
        <w:ind w:left="7251" w:hanging="348"/>
      </w:pPr>
      <w:rPr>
        <w:rFonts w:hint="default"/>
        <w:lang w:val="it-IT" w:eastAsia="it-IT" w:bidi="it-IT"/>
      </w:rPr>
    </w:lvl>
    <w:lvl w:ilvl="7" w:tplc="063EF2D8">
      <w:numFmt w:val="bullet"/>
      <w:lvlText w:val="•"/>
      <w:lvlJc w:val="left"/>
      <w:pPr>
        <w:ind w:left="8200" w:hanging="348"/>
      </w:pPr>
      <w:rPr>
        <w:rFonts w:hint="default"/>
        <w:lang w:val="it-IT" w:eastAsia="it-IT" w:bidi="it-IT"/>
      </w:rPr>
    </w:lvl>
    <w:lvl w:ilvl="8" w:tplc="E6C4B35A">
      <w:numFmt w:val="bullet"/>
      <w:lvlText w:val="•"/>
      <w:lvlJc w:val="left"/>
      <w:pPr>
        <w:ind w:left="9149" w:hanging="348"/>
      </w:pPr>
      <w:rPr>
        <w:rFonts w:hint="default"/>
        <w:lang w:val="it-IT" w:eastAsia="it-IT" w:bidi="it-IT"/>
      </w:rPr>
    </w:lvl>
  </w:abstractNum>
  <w:abstractNum w:abstractNumId="7" w15:restartNumberingAfterBreak="0">
    <w:nsid w:val="44CA4D65"/>
    <w:multiLevelType w:val="hybridMultilevel"/>
    <w:tmpl w:val="E5962A46"/>
    <w:lvl w:ilvl="0" w:tplc="1272EADC">
      <w:numFmt w:val="bullet"/>
      <w:lvlText w:val=""/>
      <w:lvlJc w:val="left"/>
      <w:pPr>
        <w:ind w:left="1562" w:hanging="348"/>
      </w:pPr>
      <w:rPr>
        <w:rFonts w:ascii="Symbol" w:eastAsia="Symbol" w:hAnsi="Symbol" w:cs="Symbol" w:hint="default"/>
        <w:w w:val="100"/>
        <w:sz w:val="22"/>
        <w:szCs w:val="22"/>
        <w:lang w:val="it-IT" w:eastAsia="it-IT" w:bidi="it-IT"/>
      </w:rPr>
    </w:lvl>
    <w:lvl w:ilvl="1" w:tplc="7ABE453A">
      <w:numFmt w:val="bullet"/>
      <w:lvlText w:val="•"/>
      <w:lvlJc w:val="left"/>
      <w:pPr>
        <w:ind w:left="2508" w:hanging="348"/>
      </w:pPr>
      <w:rPr>
        <w:rFonts w:hint="default"/>
        <w:lang w:val="it-IT" w:eastAsia="it-IT" w:bidi="it-IT"/>
      </w:rPr>
    </w:lvl>
    <w:lvl w:ilvl="2" w:tplc="514EA852">
      <w:numFmt w:val="bullet"/>
      <w:lvlText w:val="•"/>
      <w:lvlJc w:val="left"/>
      <w:pPr>
        <w:ind w:left="3457" w:hanging="348"/>
      </w:pPr>
      <w:rPr>
        <w:rFonts w:hint="default"/>
        <w:lang w:val="it-IT" w:eastAsia="it-IT" w:bidi="it-IT"/>
      </w:rPr>
    </w:lvl>
    <w:lvl w:ilvl="3" w:tplc="F6F26BBA">
      <w:numFmt w:val="bullet"/>
      <w:lvlText w:val="•"/>
      <w:lvlJc w:val="left"/>
      <w:pPr>
        <w:ind w:left="4405" w:hanging="348"/>
      </w:pPr>
      <w:rPr>
        <w:rFonts w:hint="default"/>
        <w:lang w:val="it-IT" w:eastAsia="it-IT" w:bidi="it-IT"/>
      </w:rPr>
    </w:lvl>
    <w:lvl w:ilvl="4" w:tplc="25E400EA">
      <w:numFmt w:val="bullet"/>
      <w:lvlText w:val="•"/>
      <w:lvlJc w:val="left"/>
      <w:pPr>
        <w:ind w:left="5354" w:hanging="348"/>
      </w:pPr>
      <w:rPr>
        <w:rFonts w:hint="default"/>
        <w:lang w:val="it-IT" w:eastAsia="it-IT" w:bidi="it-IT"/>
      </w:rPr>
    </w:lvl>
    <w:lvl w:ilvl="5" w:tplc="835CCFCC">
      <w:numFmt w:val="bullet"/>
      <w:lvlText w:val="•"/>
      <w:lvlJc w:val="left"/>
      <w:pPr>
        <w:ind w:left="6303" w:hanging="348"/>
      </w:pPr>
      <w:rPr>
        <w:rFonts w:hint="default"/>
        <w:lang w:val="it-IT" w:eastAsia="it-IT" w:bidi="it-IT"/>
      </w:rPr>
    </w:lvl>
    <w:lvl w:ilvl="6" w:tplc="572804C4">
      <w:numFmt w:val="bullet"/>
      <w:lvlText w:val="•"/>
      <w:lvlJc w:val="left"/>
      <w:pPr>
        <w:ind w:left="7251" w:hanging="348"/>
      </w:pPr>
      <w:rPr>
        <w:rFonts w:hint="default"/>
        <w:lang w:val="it-IT" w:eastAsia="it-IT" w:bidi="it-IT"/>
      </w:rPr>
    </w:lvl>
    <w:lvl w:ilvl="7" w:tplc="33C8E8A0">
      <w:numFmt w:val="bullet"/>
      <w:lvlText w:val="•"/>
      <w:lvlJc w:val="left"/>
      <w:pPr>
        <w:ind w:left="8200" w:hanging="348"/>
      </w:pPr>
      <w:rPr>
        <w:rFonts w:hint="default"/>
        <w:lang w:val="it-IT" w:eastAsia="it-IT" w:bidi="it-IT"/>
      </w:rPr>
    </w:lvl>
    <w:lvl w:ilvl="8" w:tplc="E0525EE4">
      <w:numFmt w:val="bullet"/>
      <w:lvlText w:val="•"/>
      <w:lvlJc w:val="left"/>
      <w:pPr>
        <w:ind w:left="9149" w:hanging="348"/>
      </w:pPr>
      <w:rPr>
        <w:rFonts w:hint="default"/>
        <w:lang w:val="it-IT" w:eastAsia="it-IT" w:bidi="it-IT"/>
      </w:rPr>
    </w:lvl>
  </w:abstractNum>
  <w:abstractNum w:abstractNumId="8" w15:restartNumberingAfterBreak="0">
    <w:nsid w:val="45283FBE"/>
    <w:multiLevelType w:val="hybridMultilevel"/>
    <w:tmpl w:val="4C523ACA"/>
    <w:lvl w:ilvl="0" w:tplc="B5642F2A">
      <w:numFmt w:val="bullet"/>
      <w:lvlText w:val=""/>
      <w:lvlJc w:val="left"/>
      <w:pPr>
        <w:ind w:left="1550" w:hanging="281"/>
      </w:pPr>
      <w:rPr>
        <w:rFonts w:ascii="Symbol" w:eastAsia="Symbol" w:hAnsi="Symbol" w:cs="Symbol" w:hint="default"/>
        <w:w w:val="100"/>
        <w:sz w:val="22"/>
        <w:szCs w:val="22"/>
        <w:lang w:val="it-IT" w:eastAsia="it-IT" w:bidi="it-IT"/>
      </w:rPr>
    </w:lvl>
    <w:lvl w:ilvl="1" w:tplc="B1E40356">
      <w:numFmt w:val="bullet"/>
      <w:lvlText w:val="•"/>
      <w:lvlJc w:val="left"/>
      <w:pPr>
        <w:ind w:left="2508" w:hanging="281"/>
      </w:pPr>
      <w:rPr>
        <w:rFonts w:hint="default"/>
        <w:lang w:val="it-IT" w:eastAsia="it-IT" w:bidi="it-IT"/>
      </w:rPr>
    </w:lvl>
    <w:lvl w:ilvl="2" w:tplc="6474249C">
      <w:numFmt w:val="bullet"/>
      <w:lvlText w:val="•"/>
      <w:lvlJc w:val="left"/>
      <w:pPr>
        <w:ind w:left="3457" w:hanging="281"/>
      </w:pPr>
      <w:rPr>
        <w:rFonts w:hint="default"/>
        <w:lang w:val="it-IT" w:eastAsia="it-IT" w:bidi="it-IT"/>
      </w:rPr>
    </w:lvl>
    <w:lvl w:ilvl="3" w:tplc="F41C88AE">
      <w:numFmt w:val="bullet"/>
      <w:lvlText w:val="•"/>
      <w:lvlJc w:val="left"/>
      <w:pPr>
        <w:ind w:left="4405" w:hanging="281"/>
      </w:pPr>
      <w:rPr>
        <w:rFonts w:hint="default"/>
        <w:lang w:val="it-IT" w:eastAsia="it-IT" w:bidi="it-IT"/>
      </w:rPr>
    </w:lvl>
    <w:lvl w:ilvl="4" w:tplc="12D6DEDE">
      <w:numFmt w:val="bullet"/>
      <w:lvlText w:val="•"/>
      <w:lvlJc w:val="left"/>
      <w:pPr>
        <w:ind w:left="5354" w:hanging="281"/>
      </w:pPr>
      <w:rPr>
        <w:rFonts w:hint="default"/>
        <w:lang w:val="it-IT" w:eastAsia="it-IT" w:bidi="it-IT"/>
      </w:rPr>
    </w:lvl>
    <w:lvl w:ilvl="5" w:tplc="A4B8AC56">
      <w:numFmt w:val="bullet"/>
      <w:lvlText w:val="•"/>
      <w:lvlJc w:val="left"/>
      <w:pPr>
        <w:ind w:left="6303" w:hanging="281"/>
      </w:pPr>
      <w:rPr>
        <w:rFonts w:hint="default"/>
        <w:lang w:val="it-IT" w:eastAsia="it-IT" w:bidi="it-IT"/>
      </w:rPr>
    </w:lvl>
    <w:lvl w:ilvl="6" w:tplc="E6FCF7CA">
      <w:numFmt w:val="bullet"/>
      <w:lvlText w:val="•"/>
      <w:lvlJc w:val="left"/>
      <w:pPr>
        <w:ind w:left="7251" w:hanging="281"/>
      </w:pPr>
      <w:rPr>
        <w:rFonts w:hint="default"/>
        <w:lang w:val="it-IT" w:eastAsia="it-IT" w:bidi="it-IT"/>
      </w:rPr>
    </w:lvl>
    <w:lvl w:ilvl="7" w:tplc="9B4A080E">
      <w:numFmt w:val="bullet"/>
      <w:lvlText w:val="•"/>
      <w:lvlJc w:val="left"/>
      <w:pPr>
        <w:ind w:left="8200" w:hanging="281"/>
      </w:pPr>
      <w:rPr>
        <w:rFonts w:hint="default"/>
        <w:lang w:val="it-IT" w:eastAsia="it-IT" w:bidi="it-IT"/>
      </w:rPr>
    </w:lvl>
    <w:lvl w:ilvl="8" w:tplc="43CE9CB6">
      <w:numFmt w:val="bullet"/>
      <w:lvlText w:val="•"/>
      <w:lvlJc w:val="left"/>
      <w:pPr>
        <w:ind w:left="9149" w:hanging="281"/>
      </w:pPr>
      <w:rPr>
        <w:rFonts w:hint="default"/>
        <w:lang w:val="it-IT" w:eastAsia="it-IT" w:bidi="it-IT"/>
      </w:rPr>
    </w:lvl>
  </w:abstractNum>
  <w:abstractNum w:abstractNumId="9" w15:restartNumberingAfterBreak="0">
    <w:nsid w:val="4C4127E8"/>
    <w:multiLevelType w:val="hybridMultilevel"/>
    <w:tmpl w:val="42A89E14"/>
    <w:lvl w:ilvl="0" w:tplc="F8C0A886">
      <w:numFmt w:val="bullet"/>
      <w:lvlText w:val=""/>
      <w:lvlJc w:val="left"/>
      <w:pPr>
        <w:ind w:left="1550" w:hanging="348"/>
      </w:pPr>
      <w:rPr>
        <w:rFonts w:ascii="Symbol" w:eastAsia="Symbol" w:hAnsi="Symbol" w:cs="Symbol" w:hint="default"/>
        <w:w w:val="100"/>
        <w:sz w:val="22"/>
        <w:szCs w:val="22"/>
        <w:lang w:val="it-IT" w:eastAsia="it-IT" w:bidi="it-IT"/>
      </w:rPr>
    </w:lvl>
    <w:lvl w:ilvl="1" w:tplc="AE8E123C">
      <w:numFmt w:val="bullet"/>
      <w:lvlText w:val="•"/>
      <w:lvlJc w:val="left"/>
      <w:pPr>
        <w:ind w:left="2508" w:hanging="348"/>
      </w:pPr>
      <w:rPr>
        <w:rFonts w:hint="default"/>
        <w:lang w:val="it-IT" w:eastAsia="it-IT" w:bidi="it-IT"/>
      </w:rPr>
    </w:lvl>
    <w:lvl w:ilvl="2" w:tplc="F50C76AE">
      <w:numFmt w:val="bullet"/>
      <w:lvlText w:val="•"/>
      <w:lvlJc w:val="left"/>
      <w:pPr>
        <w:ind w:left="3457" w:hanging="348"/>
      </w:pPr>
      <w:rPr>
        <w:rFonts w:hint="default"/>
        <w:lang w:val="it-IT" w:eastAsia="it-IT" w:bidi="it-IT"/>
      </w:rPr>
    </w:lvl>
    <w:lvl w:ilvl="3" w:tplc="4B5EC0C8">
      <w:numFmt w:val="bullet"/>
      <w:lvlText w:val="•"/>
      <w:lvlJc w:val="left"/>
      <w:pPr>
        <w:ind w:left="4405" w:hanging="348"/>
      </w:pPr>
      <w:rPr>
        <w:rFonts w:hint="default"/>
        <w:lang w:val="it-IT" w:eastAsia="it-IT" w:bidi="it-IT"/>
      </w:rPr>
    </w:lvl>
    <w:lvl w:ilvl="4" w:tplc="36E2063E">
      <w:numFmt w:val="bullet"/>
      <w:lvlText w:val="•"/>
      <w:lvlJc w:val="left"/>
      <w:pPr>
        <w:ind w:left="5354" w:hanging="348"/>
      </w:pPr>
      <w:rPr>
        <w:rFonts w:hint="default"/>
        <w:lang w:val="it-IT" w:eastAsia="it-IT" w:bidi="it-IT"/>
      </w:rPr>
    </w:lvl>
    <w:lvl w:ilvl="5" w:tplc="B5088EA8">
      <w:numFmt w:val="bullet"/>
      <w:lvlText w:val="•"/>
      <w:lvlJc w:val="left"/>
      <w:pPr>
        <w:ind w:left="6303" w:hanging="348"/>
      </w:pPr>
      <w:rPr>
        <w:rFonts w:hint="default"/>
        <w:lang w:val="it-IT" w:eastAsia="it-IT" w:bidi="it-IT"/>
      </w:rPr>
    </w:lvl>
    <w:lvl w:ilvl="6" w:tplc="6EB233B4">
      <w:numFmt w:val="bullet"/>
      <w:lvlText w:val="•"/>
      <w:lvlJc w:val="left"/>
      <w:pPr>
        <w:ind w:left="7251" w:hanging="348"/>
      </w:pPr>
      <w:rPr>
        <w:rFonts w:hint="default"/>
        <w:lang w:val="it-IT" w:eastAsia="it-IT" w:bidi="it-IT"/>
      </w:rPr>
    </w:lvl>
    <w:lvl w:ilvl="7" w:tplc="E97866F6">
      <w:numFmt w:val="bullet"/>
      <w:lvlText w:val="•"/>
      <w:lvlJc w:val="left"/>
      <w:pPr>
        <w:ind w:left="8200" w:hanging="348"/>
      </w:pPr>
      <w:rPr>
        <w:rFonts w:hint="default"/>
        <w:lang w:val="it-IT" w:eastAsia="it-IT" w:bidi="it-IT"/>
      </w:rPr>
    </w:lvl>
    <w:lvl w:ilvl="8" w:tplc="6472CF9C">
      <w:numFmt w:val="bullet"/>
      <w:lvlText w:val="•"/>
      <w:lvlJc w:val="left"/>
      <w:pPr>
        <w:ind w:left="9149" w:hanging="348"/>
      </w:pPr>
      <w:rPr>
        <w:rFonts w:hint="default"/>
        <w:lang w:val="it-IT" w:eastAsia="it-IT" w:bidi="it-IT"/>
      </w:rPr>
    </w:lvl>
  </w:abstractNum>
  <w:abstractNum w:abstractNumId="10" w15:restartNumberingAfterBreak="0">
    <w:nsid w:val="5D2E7C38"/>
    <w:multiLevelType w:val="hybridMultilevel"/>
    <w:tmpl w:val="9BA47F52"/>
    <w:lvl w:ilvl="0" w:tplc="D31A2E16">
      <w:numFmt w:val="bullet"/>
      <w:lvlText w:val=""/>
      <w:lvlJc w:val="left"/>
      <w:pPr>
        <w:ind w:left="1197" w:hanging="360"/>
      </w:pPr>
      <w:rPr>
        <w:rFonts w:ascii="Symbol" w:eastAsia="Symbol" w:hAnsi="Symbol" w:cs="Symbol" w:hint="default"/>
        <w:w w:val="99"/>
        <w:sz w:val="20"/>
        <w:szCs w:val="20"/>
        <w:lang w:val="it-IT" w:eastAsia="it-IT" w:bidi="it-IT"/>
      </w:rPr>
    </w:lvl>
    <w:lvl w:ilvl="1" w:tplc="6DEA1F86">
      <w:numFmt w:val="bullet"/>
      <w:lvlText w:val="•"/>
      <w:lvlJc w:val="left"/>
      <w:pPr>
        <w:ind w:left="1866" w:hanging="360"/>
      </w:pPr>
      <w:rPr>
        <w:rFonts w:hint="default"/>
        <w:lang w:val="it-IT" w:eastAsia="it-IT" w:bidi="it-IT"/>
      </w:rPr>
    </w:lvl>
    <w:lvl w:ilvl="2" w:tplc="9B8E11A8">
      <w:numFmt w:val="bullet"/>
      <w:lvlText w:val="•"/>
      <w:lvlJc w:val="left"/>
      <w:pPr>
        <w:ind w:left="2532" w:hanging="360"/>
      </w:pPr>
      <w:rPr>
        <w:rFonts w:hint="default"/>
        <w:lang w:val="it-IT" w:eastAsia="it-IT" w:bidi="it-IT"/>
      </w:rPr>
    </w:lvl>
    <w:lvl w:ilvl="3" w:tplc="A3D0FEF4">
      <w:numFmt w:val="bullet"/>
      <w:lvlText w:val="•"/>
      <w:lvlJc w:val="left"/>
      <w:pPr>
        <w:ind w:left="3199" w:hanging="360"/>
      </w:pPr>
      <w:rPr>
        <w:rFonts w:hint="default"/>
        <w:lang w:val="it-IT" w:eastAsia="it-IT" w:bidi="it-IT"/>
      </w:rPr>
    </w:lvl>
    <w:lvl w:ilvl="4" w:tplc="787EE80C">
      <w:numFmt w:val="bullet"/>
      <w:lvlText w:val="•"/>
      <w:lvlJc w:val="left"/>
      <w:pPr>
        <w:ind w:left="3865" w:hanging="360"/>
      </w:pPr>
      <w:rPr>
        <w:rFonts w:hint="default"/>
        <w:lang w:val="it-IT" w:eastAsia="it-IT" w:bidi="it-IT"/>
      </w:rPr>
    </w:lvl>
    <w:lvl w:ilvl="5" w:tplc="9ACE7244">
      <w:numFmt w:val="bullet"/>
      <w:lvlText w:val="•"/>
      <w:lvlJc w:val="left"/>
      <w:pPr>
        <w:ind w:left="4532" w:hanging="360"/>
      </w:pPr>
      <w:rPr>
        <w:rFonts w:hint="default"/>
        <w:lang w:val="it-IT" w:eastAsia="it-IT" w:bidi="it-IT"/>
      </w:rPr>
    </w:lvl>
    <w:lvl w:ilvl="6" w:tplc="2BF4A614">
      <w:numFmt w:val="bullet"/>
      <w:lvlText w:val="•"/>
      <w:lvlJc w:val="left"/>
      <w:pPr>
        <w:ind w:left="5198" w:hanging="360"/>
      </w:pPr>
      <w:rPr>
        <w:rFonts w:hint="default"/>
        <w:lang w:val="it-IT" w:eastAsia="it-IT" w:bidi="it-IT"/>
      </w:rPr>
    </w:lvl>
    <w:lvl w:ilvl="7" w:tplc="FE5A476A">
      <w:numFmt w:val="bullet"/>
      <w:lvlText w:val="•"/>
      <w:lvlJc w:val="left"/>
      <w:pPr>
        <w:ind w:left="5864" w:hanging="360"/>
      </w:pPr>
      <w:rPr>
        <w:rFonts w:hint="default"/>
        <w:lang w:val="it-IT" w:eastAsia="it-IT" w:bidi="it-IT"/>
      </w:rPr>
    </w:lvl>
    <w:lvl w:ilvl="8" w:tplc="11B8137C">
      <w:numFmt w:val="bullet"/>
      <w:lvlText w:val="•"/>
      <w:lvlJc w:val="left"/>
      <w:pPr>
        <w:ind w:left="6531" w:hanging="360"/>
      </w:pPr>
      <w:rPr>
        <w:rFonts w:hint="default"/>
        <w:lang w:val="it-IT" w:eastAsia="it-IT" w:bidi="it-IT"/>
      </w:rPr>
    </w:lvl>
  </w:abstractNum>
  <w:abstractNum w:abstractNumId="11" w15:restartNumberingAfterBreak="0">
    <w:nsid w:val="5DD450CA"/>
    <w:multiLevelType w:val="hybridMultilevel"/>
    <w:tmpl w:val="309AE410"/>
    <w:lvl w:ilvl="0" w:tplc="EF369198">
      <w:numFmt w:val="bullet"/>
      <w:lvlText w:val="-"/>
      <w:lvlJc w:val="left"/>
      <w:pPr>
        <w:ind w:left="842" w:hanging="144"/>
      </w:pPr>
      <w:rPr>
        <w:rFonts w:ascii="Arial" w:eastAsia="Arial" w:hAnsi="Arial" w:cs="Arial" w:hint="default"/>
        <w:w w:val="100"/>
        <w:sz w:val="22"/>
        <w:szCs w:val="22"/>
        <w:lang w:val="it-IT" w:eastAsia="it-IT" w:bidi="it-IT"/>
      </w:rPr>
    </w:lvl>
    <w:lvl w:ilvl="1" w:tplc="F3ACB92A">
      <w:numFmt w:val="bullet"/>
      <w:lvlText w:val="-"/>
      <w:lvlJc w:val="left"/>
      <w:pPr>
        <w:ind w:left="1550" w:hanging="348"/>
      </w:pPr>
      <w:rPr>
        <w:rFonts w:ascii="Times New Roman" w:eastAsia="Times New Roman" w:hAnsi="Times New Roman" w:cs="Times New Roman" w:hint="default"/>
        <w:w w:val="100"/>
        <w:sz w:val="22"/>
        <w:szCs w:val="22"/>
        <w:lang w:val="it-IT" w:eastAsia="it-IT" w:bidi="it-IT"/>
      </w:rPr>
    </w:lvl>
    <w:lvl w:ilvl="2" w:tplc="F7647728">
      <w:numFmt w:val="bullet"/>
      <w:lvlText w:val="•"/>
      <w:lvlJc w:val="left"/>
      <w:pPr>
        <w:ind w:left="2614" w:hanging="348"/>
      </w:pPr>
      <w:rPr>
        <w:rFonts w:hint="default"/>
        <w:lang w:val="it-IT" w:eastAsia="it-IT" w:bidi="it-IT"/>
      </w:rPr>
    </w:lvl>
    <w:lvl w:ilvl="3" w:tplc="D5A0FA84">
      <w:numFmt w:val="bullet"/>
      <w:lvlText w:val="•"/>
      <w:lvlJc w:val="left"/>
      <w:pPr>
        <w:ind w:left="3668" w:hanging="348"/>
      </w:pPr>
      <w:rPr>
        <w:rFonts w:hint="default"/>
        <w:lang w:val="it-IT" w:eastAsia="it-IT" w:bidi="it-IT"/>
      </w:rPr>
    </w:lvl>
    <w:lvl w:ilvl="4" w:tplc="5FEC77BC">
      <w:numFmt w:val="bullet"/>
      <w:lvlText w:val="•"/>
      <w:lvlJc w:val="left"/>
      <w:pPr>
        <w:ind w:left="4722" w:hanging="348"/>
      </w:pPr>
      <w:rPr>
        <w:rFonts w:hint="default"/>
        <w:lang w:val="it-IT" w:eastAsia="it-IT" w:bidi="it-IT"/>
      </w:rPr>
    </w:lvl>
    <w:lvl w:ilvl="5" w:tplc="FBB868CC">
      <w:numFmt w:val="bullet"/>
      <w:lvlText w:val="•"/>
      <w:lvlJc w:val="left"/>
      <w:pPr>
        <w:ind w:left="5776" w:hanging="348"/>
      </w:pPr>
      <w:rPr>
        <w:rFonts w:hint="default"/>
        <w:lang w:val="it-IT" w:eastAsia="it-IT" w:bidi="it-IT"/>
      </w:rPr>
    </w:lvl>
    <w:lvl w:ilvl="6" w:tplc="F0B047B8">
      <w:numFmt w:val="bullet"/>
      <w:lvlText w:val="•"/>
      <w:lvlJc w:val="left"/>
      <w:pPr>
        <w:ind w:left="6830" w:hanging="348"/>
      </w:pPr>
      <w:rPr>
        <w:rFonts w:hint="default"/>
        <w:lang w:val="it-IT" w:eastAsia="it-IT" w:bidi="it-IT"/>
      </w:rPr>
    </w:lvl>
    <w:lvl w:ilvl="7" w:tplc="EA9611EA">
      <w:numFmt w:val="bullet"/>
      <w:lvlText w:val="•"/>
      <w:lvlJc w:val="left"/>
      <w:pPr>
        <w:ind w:left="7884" w:hanging="348"/>
      </w:pPr>
      <w:rPr>
        <w:rFonts w:hint="default"/>
        <w:lang w:val="it-IT" w:eastAsia="it-IT" w:bidi="it-IT"/>
      </w:rPr>
    </w:lvl>
    <w:lvl w:ilvl="8" w:tplc="A850707E">
      <w:numFmt w:val="bullet"/>
      <w:lvlText w:val="•"/>
      <w:lvlJc w:val="left"/>
      <w:pPr>
        <w:ind w:left="8938" w:hanging="348"/>
      </w:pPr>
      <w:rPr>
        <w:rFonts w:hint="default"/>
        <w:lang w:val="it-IT" w:eastAsia="it-IT" w:bidi="it-IT"/>
      </w:rPr>
    </w:lvl>
  </w:abstractNum>
  <w:abstractNum w:abstractNumId="12" w15:restartNumberingAfterBreak="0">
    <w:nsid w:val="64514D98"/>
    <w:multiLevelType w:val="hybridMultilevel"/>
    <w:tmpl w:val="0E0C5FE4"/>
    <w:lvl w:ilvl="0" w:tplc="44642CD4">
      <w:start w:val="14"/>
      <w:numFmt w:val="lowerLetter"/>
      <w:lvlText w:val="%1."/>
      <w:lvlJc w:val="left"/>
      <w:pPr>
        <w:ind w:left="842" w:hanging="257"/>
        <w:jc w:val="left"/>
      </w:pPr>
      <w:rPr>
        <w:rFonts w:ascii="Arial" w:eastAsia="Arial" w:hAnsi="Arial" w:cs="Arial" w:hint="default"/>
        <w:spacing w:val="-1"/>
        <w:w w:val="100"/>
        <w:sz w:val="22"/>
        <w:szCs w:val="22"/>
        <w:lang w:val="it-IT" w:eastAsia="it-IT" w:bidi="it-IT"/>
      </w:rPr>
    </w:lvl>
    <w:lvl w:ilvl="1" w:tplc="46E65EBA">
      <w:start w:val="1"/>
      <w:numFmt w:val="decimal"/>
      <w:lvlText w:val="%2)"/>
      <w:lvlJc w:val="left"/>
      <w:pPr>
        <w:ind w:left="1550" w:hanging="348"/>
        <w:jc w:val="left"/>
      </w:pPr>
      <w:rPr>
        <w:rFonts w:ascii="Arial" w:eastAsia="Arial" w:hAnsi="Arial" w:cs="Arial" w:hint="default"/>
        <w:b/>
        <w:bCs/>
        <w:spacing w:val="-1"/>
        <w:w w:val="100"/>
        <w:sz w:val="22"/>
        <w:szCs w:val="22"/>
        <w:lang w:val="it-IT" w:eastAsia="it-IT" w:bidi="it-IT"/>
      </w:rPr>
    </w:lvl>
    <w:lvl w:ilvl="2" w:tplc="7E04F1A6">
      <w:numFmt w:val="bullet"/>
      <w:lvlText w:val="•"/>
      <w:lvlJc w:val="left"/>
      <w:pPr>
        <w:ind w:left="1820" w:hanging="348"/>
      </w:pPr>
      <w:rPr>
        <w:rFonts w:hint="default"/>
        <w:lang w:val="it-IT" w:eastAsia="it-IT" w:bidi="it-IT"/>
      </w:rPr>
    </w:lvl>
    <w:lvl w:ilvl="3" w:tplc="2AB85A6E">
      <w:numFmt w:val="bullet"/>
      <w:lvlText w:val="•"/>
      <w:lvlJc w:val="left"/>
      <w:pPr>
        <w:ind w:left="1860" w:hanging="348"/>
      </w:pPr>
      <w:rPr>
        <w:rFonts w:hint="default"/>
        <w:lang w:val="it-IT" w:eastAsia="it-IT" w:bidi="it-IT"/>
      </w:rPr>
    </w:lvl>
    <w:lvl w:ilvl="4" w:tplc="9AA410BC">
      <w:numFmt w:val="bullet"/>
      <w:lvlText w:val="•"/>
      <w:lvlJc w:val="left"/>
      <w:pPr>
        <w:ind w:left="3172" w:hanging="348"/>
      </w:pPr>
      <w:rPr>
        <w:rFonts w:hint="default"/>
        <w:lang w:val="it-IT" w:eastAsia="it-IT" w:bidi="it-IT"/>
      </w:rPr>
    </w:lvl>
    <w:lvl w:ilvl="5" w:tplc="5A62C212">
      <w:numFmt w:val="bullet"/>
      <w:lvlText w:val="•"/>
      <w:lvlJc w:val="left"/>
      <w:pPr>
        <w:ind w:left="4484" w:hanging="348"/>
      </w:pPr>
      <w:rPr>
        <w:rFonts w:hint="default"/>
        <w:lang w:val="it-IT" w:eastAsia="it-IT" w:bidi="it-IT"/>
      </w:rPr>
    </w:lvl>
    <w:lvl w:ilvl="6" w:tplc="CD5276BA">
      <w:numFmt w:val="bullet"/>
      <w:lvlText w:val="•"/>
      <w:lvlJc w:val="left"/>
      <w:pPr>
        <w:ind w:left="5797" w:hanging="348"/>
      </w:pPr>
      <w:rPr>
        <w:rFonts w:hint="default"/>
        <w:lang w:val="it-IT" w:eastAsia="it-IT" w:bidi="it-IT"/>
      </w:rPr>
    </w:lvl>
    <w:lvl w:ilvl="7" w:tplc="62386F78">
      <w:numFmt w:val="bullet"/>
      <w:lvlText w:val="•"/>
      <w:lvlJc w:val="left"/>
      <w:pPr>
        <w:ind w:left="7109" w:hanging="348"/>
      </w:pPr>
      <w:rPr>
        <w:rFonts w:hint="default"/>
        <w:lang w:val="it-IT" w:eastAsia="it-IT" w:bidi="it-IT"/>
      </w:rPr>
    </w:lvl>
    <w:lvl w:ilvl="8" w:tplc="EA706E72">
      <w:numFmt w:val="bullet"/>
      <w:lvlText w:val="•"/>
      <w:lvlJc w:val="left"/>
      <w:pPr>
        <w:ind w:left="8421" w:hanging="348"/>
      </w:pPr>
      <w:rPr>
        <w:rFonts w:hint="default"/>
        <w:lang w:val="it-IT" w:eastAsia="it-IT" w:bidi="it-IT"/>
      </w:rPr>
    </w:lvl>
  </w:abstractNum>
  <w:abstractNum w:abstractNumId="13" w15:restartNumberingAfterBreak="0">
    <w:nsid w:val="67167A61"/>
    <w:multiLevelType w:val="hybridMultilevel"/>
    <w:tmpl w:val="585AFC2A"/>
    <w:lvl w:ilvl="0" w:tplc="97A40568">
      <w:numFmt w:val="bullet"/>
      <w:lvlText w:val=""/>
      <w:lvlJc w:val="left"/>
      <w:pPr>
        <w:ind w:left="1550" w:hanging="348"/>
      </w:pPr>
      <w:rPr>
        <w:rFonts w:ascii="Symbol" w:eastAsia="Symbol" w:hAnsi="Symbol" w:cs="Symbol" w:hint="default"/>
        <w:w w:val="100"/>
        <w:sz w:val="22"/>
        <w:szCs w:val="22"/>
        <w:lang w:val="it-IT" w:eastAsia="it-IT" w:bidi="it-IT"/>
      </w:rPr>
    </w:lvl>
    <w:lvl w:ilvl="1" w:tplc="E568447C">
      <w:numFmt w:val="bullet"/>
      <w:lvlText w:val="•"/>
      <w:lvlJc w:val="left"/>
      <w:pPr>
        <w:ind w:left="2508" w:hanging="348"/>
      </w:pPr>
      <w:rPr>
        <w:rFonts w:hint="default"/>
        <w:lang w:val="it-IT" w:eastAsia="it-IT" w:bidi="it-IT"/>
      </w:rPr>
    </w:lvl>
    <w:lvl w:ilvl="2" w:tplc="B5D06D88">
      <w:numFmt w:val="bullet"/>
      <w:lvlText w:val="•"/>
      <w:lvlJc w:val="left"/>
      <w:pPr>
        <w:ind w:left="3457" w:hanging="348"/>
      </w:pPr>
      <w:rPr>
        <w:rFonts w:hint="default"/>
        <w:lang w:val="it-IT" w:eastAsia="it-IT" w:bidi="it-IT"/>
      </w:rPr>
    </w:lvl>
    <w:lvl w:ilvl="3" w:tplc="619027BA">
      <w:numFmt w:val="bullet"/>
      <w:lvlText w:val="•"/>
      <w:lvlJc w:val="left"/>
      <w:pPr>
        <w:ind w:left="4405" w:hanging="348"/>
      </w:pPr>
      <w:rPr>
        <w:rFonts w:hint="default"/>
        <w:lang w:val="it-IT" w:eastAsia="it-IT" w:bidi="it-IT"/>
      </w:rPr>
    </w:lvl>
    <w:lvl w:ilvl="4" w:tplc="6F92A114">
      <w:numFmt w:val="bullet"/>
      <w:lvlText w:val="•"/>
      <w:lvlJc w:val="left"/>
      <w:pPr>
        <w:ind w:left="5354" w:hanging="348"/>
      </w:pPr>
      <w:rPr>
        <w:rFonts w:hint="default"/>
        <w:lang w:val="it-IT" w:eastAsia="it-IT" w:bidi="it-IT"/>
      </w:rPr>
    </w:lvl>
    <w:lvl w:ilvl="5" w:tplc="10807B44">
      <w:numFmt w:val="bullet"/>
      <w:lvlText w:val="•"/>
      <w:lvlJc w:val="left"/>
      <w:pPr>
        <w:ind w:left="6303" w:hanging="348"/>
      </w:pPr>
      <w:rPr>
        <w:rFonts w:hint="default"/>
        <w:lang w:val="it-IT" w:eastAsia="it-IT" w:bidi="it-IT"/>
      </w:rPr>
    </w:lvl>
    <w:lvl w:ilvl="6" w:tplc="76203B48">
      <w:numFmt w:val="bullet"/>
      <w:lvlText w:val="•"/>
      <w:lvlJc w:val="left"/>
      <w:pPr>
        <w:ind w:left="7251" w:hanging="348"/>
      </w:pPr>
      <w:rPr>
        <w:rFonts w:hint="default"/>
        <w:lang w:val="it-IT" w:eastAsia="it-IT" w:bidi="it-IT"/>
      </w:rPr>
    </w:lvl>
    <w:lvl w:ilvl="7" w:tplc="82F8022A">
      <w:numFmt w:val="bullet"/>
      <w:lvlText w:val="•"/>
      <w:lvlJc w:val="left"/>
      <w:pPr>
        <w:ind w:left="8200" w:hanging="348"/>
      </w:pPr>
      <w:rPr>
        <w:rFonts w:hint="default"/>
        <w:lang w:val="it-IT" w:eastAsia="it-IT" w:bidi="it-IT"/>
      </w:rPr>
    </w:lvl>
    <w:lvl w:ilvl="8" w:tplc="7BA25206">
      <w:numFmt w:val="bullet"/>
      <w:lvlText w:val="•"/>
      <w:lvlJc w:val="left"/>
      <w:pPr>
        <w:ind w:left="9149" w:hanging="348"/>
      </w:pPr>
      <w:rPr>
        <w:rFonts w:hint="default"/>
        <w:lang w:val="it-IT" w:eastAsia="it-IT" w:bidi="it-IT"/>
      </w:rPr>
    </w:lvl>
  </w:abstractNum>
  <w:abstractNum w:abstractNumId="14" w15:restartNumberingAfterBreak="0">
    <w:nsid w:val="6D73140D"/>
    <w:multiLevelType w:val="hybridMultilevel"/>
    <w:tmpl w:val="C8C85CB8"/>
    <w:lvl w:ilvl="0" w:tplc="5BBCA8E6">
      <w:numFmt w:val="bullet"/>
      <w:lvlText w:val=""/>
      <w:lvlJc w:val="left"/>
      <w:pPr>
        <w:ind w:left="1550" w:hanging="348"/>
      </w:pPr>
      <w:rPr>
        <w:rFonts w:ascii="Symbol" w:eastAsia="Symbol" w:hAnsi="Symbol" w:cs="Symbol" w:hint="default"/>
        <w:w w:val="100"/>
        <w:sz w:val="22"/>
        <w:szCs w:val="22"/>
        <w:lang w:val="it-IT" w:eastAsia="it-IT" w:bidi="it-IT"/>
      </w:rPr>
    </w:lvl>
    <w:lvl w:ilvl="1" w:tplc="2C60D5E8">
      <w:numFmt w:val="bullet"/>
      <w:lvlText w:val="•"/>
      <w:lvlJc w:val="left"/>
      <w:pPr>
        <w:ind w:left="2508" w:hanging="348"/>
      </w:pPr>
      <w:rPr>
        <w:rFonts w:hint="default"/>
        <w:lang w:val="it-IT" w:eastAsia="it-IT" w:bidi="it-IT"/>
      </w:rPr>
    </w:lvl>
    <w:lvl w:ilvl="2" w:tplc="C8E0E4AA">
      <w:numFmt w:val="bullet"/>
      <w:lvlText w:val="•"/>
      <w:lvlJc w:val="left"/>
      <w:pPr>
        <w:ind w:left="3457" w:hanging="348"/>
      </w:pPr>
      <w:rPr>
        <w:rFonts w:hint="default"/>
        <w:lang w:val="it-IT" w:eastAsia="it-IT" w:bidi="it-IT"/>
      </w:rPr>
    </w:lvl>
    <w:lvl w:ilvl="3" w:tplc="EF74B8EE">
      <w:numFmt w:val="bullet"/>
      <w:lvlText w:val="•"/>
      <w:lvlJc w:val="left"/>
      <w:pPr>
        <w:ind w:left="4405" w:hanging="348"/>
      </w:pPr>
      <w:rPr>
        <w:rFonts w:hint="default"/>
        <w:lang w:val="it-IT" w:eastAsia="it-IT" w:bidi="it-IT"/>
      </w:rPr>
    </w:lvl>
    <w:lvl w:ilvl="4" w:tplc="F870808E">
      <w:numFmt w:val="bullet"/>
      <w:lvlText w:val="•"/>
      <w:lvlJc w:val="left"/>
      <w:pPr>
        <w:ind w:left="5354" w:hanging="348"/>
      </w:pPr>
      <w:rPr>
        <w:rFonts w:hint="default"/>
        <w:lang w:val="it-IT" w:eastAsia="it-IT" w:bidi="it-IT"/>
      </w:rPr>
    </w:lvl>
    <w:lvl w:ilvl="5" w:tplc="707005AA">
      <w:numFmt w:val="bullet"/>
      <w:lvlText w:val="•"/>
      <w:lvlJc w:val="left"/>
      <w:pPr>
        <w:ind w:left="6303" w:hanging="348"/>
      </w:pPr>
      <w:rPr>
        <w:rFonts w:hint="default"/>
        <w:lang w:val="it-IT" w:eastAsia="it-IT" w:bidi="it-IT"/>
      </w:rPr>
    </w:lvl>
    <w:lvl w:ilvl="6" w:tplc="B992B716">
      <w:numFmt w:val="bullet"/>
      <w:lvlText w:val="•"/>
      <w:lvlJc w:val="left"/>
      <w:pPr>
        <w:ind w:left="7251" w:hanging="348"/>
      </w:pPr>
      <w:rPr>
        <w:rFonts w:hint="default"/>
        <w:lang w:val="it-IT" w:eastAsia="it-IT" w:bidi="it-IT"/>
      </w:rPr>
    </w:lvl>
    <w:lvl w:ilvl="7" w:tplc="6CDEFCD0">
      <w:numFmt w:val="bullet"/>
      <w:lvlText w:val="•"/>
      <w:lvlJc w:val="left"/>
      <w:pPr>
        <w:ind w:left="8200" w:hanging="348"/>
      </w:pPr>
      <w:rPr>
        <w:rFonts w:hint="default"/>
        <w:lang w:val="it-IT" w:eastAsia="it-IT" w:bidi="it-IT"/>
      </w:rPr>
    </w:lvl>
    <w:lvl w:ilvl="8" w:tplc="7B54EADA">
      <w:numFmt w:val="bullet"/>
      <w:lvlText w:val="•"/>
      <w:lvlJc w:val="left"/>
      <w:pPr>
        <w:ind w:left="9149" w:hanging="348"/>
      </w:pPr>
      <w:rPr>
        <w:rFonts w:hint="default"/>
        <w:lang w:val="it-IT" w:eastAsia="it-IT" w:bidi="it-IT"/>
      </w:rPr>
    </w:lvl>
  </w:abstractNum>
  <w:num w:numId="1">
    <w:abstractNumId w:val="13"/>
  </w:num>
  <w:num w:numId="2">
    <w:abstractNumId w:val="4"/>
  </w:num>
  <w:num w:numId="3">
    <w:abstractNumId w:val="7"/>
  </w:num>
  <w:num w:numId="4">
    <w:abstractNumId w:val="14"/>
  </w:num>
  <w:num w:numId="5">
    <w:abstractNumId w:val="3"/>
  </w:num>
  <w:num w:numId="6">
    <w:abstractNumId w:val="12"/>
  </w:num>
  <w:num w:numId="7">
    <w:abstractNumId w:val="9"/>
  </w:num>
  <w:num w:numId="8">
    <w:abstractNumId w:val="0"/>
  </w:num>
  <w:num w:numId="9">
    <w:abstractNumId w:val="8"/>
  </w:num>
  <w:num w:numId="10">
    <w:abstractNumId w:val="5"/>
  </w:num>
  <w:num w:numId="11">
    <w:abstractNumId w:val="6"/>
  </w:num>
  <w:num w:numId="12">
    <w:abstractNumId w:val="2"/>
  </w:num>
  <w:num w:numId="13">
    <w:abstractNumId w:val="1"/>
  </w:num>
  <w:num w:numId="14">
    <w:abstractNumId w:val="1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283"/>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486FD1"/>
    <w:rsid w:val="00486FD1"/>
    <w:rsid w:val="00B508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2ECAD510-F28B-4705-8D68-DA96862DA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Pr>
      <w:rFonts w:ascii="Arial" w:eastAsia="Arial" w:hAnsi="Arial" w:cs="Arial"/>
      <w:lang w:val="it-IT" w:eastAsia="it-IT" w:bidi="it-IT"/>
    </w:rPr>
  </w:style>
  <w:style w:type="paragraph" w:styleId="Titolo1">
    <w:name w:val="heading 1"/>
    <w:basedOn w:val="Normale"/>
    <w:uiPriority w:val="1"/>
    <w:qFormat/>
    <w:pPr>
      <w:ind w:left="2440" w:right="2515"/>
      <w:jc w:val="center"/>
      <w:outlineLvl w:val="0"/>
    </w:pPr>
    <w:rPr>
      <w:b/>
      <w:bCs/>
      <w:sz w:val="24"/>
      <w:szCs w:val="24"/>
    </w:rPr>
  </w:style>
  <w:style w:type="paragraph" w:styleId="Titolo2">
    <w:name w:val="heading 2"/>
    <w:basedOn w:val="Normale"/>
    <w:uiPriority w:val="1"/>
    <w:qFormat/>
    <w:pPr>
      <w:ind w:left="842"/>
      <w:outlineLvl w:val="1"/>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style>
  <w:style w:type="paragraph" w:styleId="Paragrafoelenco">
    <w:name w:val="List Paragraph"/>
    <w:basedOn w:val="Normale"/>
    <w:uiPriority w:val="1"/>
    <w:qFormat/>
    <w:pPr>
      <w:ind w:left="1562"/>
    </w:pPr>
  </w:style>
  <w:style w:type="paragraph" w:customStyle="1" w:styleId="TableParagraph">
    <w:name w:val="Table Paragraph"/>
    <w:basedOn w:val="Normale"/>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mailto:csermelyr@alice.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59</Pages>
  <Words>11345</Words>
  <Characters>64667</Characters>
  <Application>Microsoft Office Word</Application>
  <DocSecurity>0</DocSecurity>
  <Lines>538</Lines>
  <Paragraphs>151</Paragraphs>
  <ScaleCrop>false</ScaleCrop>
  <Company/>
  <LinksUpToDate>false</LinksUpToDate>
  <CharactersWithSpaces>75861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TRIBUNALE CIVILE E PENALE DI VENEZIA</dc:title>
  <dc:creator>ruben csermely.</dc:creator>
  <cp:lastModifiedBy>Federica</cp:lastModifiedBy>
  <cp:revision>2</cp:revision>
  <dcterms:created xsi:type="dcterms:W3CDTF">2018-10-16T15:19:00Z</dcterms:created>
  <dcterms:modified xsi:type="dcterms:W3CDTF">2019-06-03T10:03:00Z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2018-09-06T00:00:00Z</vt:filetime>
  </property>
  <property fmtid="{D5CDD505-2E9C-101B-9397-08002B2CF9AE}" pid="3" name="Creator">
    <vt:lpwstr>Microsoft® Word 2010</vt:lpwstr>
  </property>
  <property fmtid="{D5CDD505-2E9C-101B-9397-08002B2CF9AE}" pid="4" name="LastSaved">
    <vt:filetime>2018-10-16T00:00:00Z</vt:filetime>
  </property>
</Properties>
</file>